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rPr>
          <w:rFonts w:hint="default" w:cs="Times New Roman"/>
          <w:sz w:val="24"/>
          <w:szCs w:val="24"/>
        </w:rPr>
      </w:pPr>
      <w:r>
        <mc:AlternateContent>
          <mc:Choice Requires="wpg">
            <w:drawing>
              <wp:anchor distT="0" distB="0" distL="0" distR="0" simplePos="0" relativeHeight="251659264" behindDoc="0" locked="0" layoutInCell="1" allowOverlap="1">
                <wp:simplePos x="0" y="0"/>
                <wp:positionH relativeFrom="column">
                  <wp:posOffset>-274955</wp:posOffset>
                </wp:positionH>
                <wp:positionV relativeFrom="paragraph">
                  <wp:posOffset>-301625</wp:posOffset>
                </wp:positionV>
                <wp:extent cx="7140575" cy="1203960"/>
                <wp:effectExtent l="0" t="6350" r="0" b="21590"/>
                <wp:wrapNone/>
                <wp:docPr id="61" name="Group 309"/>
                <wp:cNvGraphicFramePr/>
                <a:graphic xmlns:a="http://schemas.openxmlformats.org/drawingml/2006/main">
                  <a:graphicData uri="http://schemas.microsoft.com/office/word/2010/wordprocessingGroup">
                    <wpg:wgp>
                      <wpg:cNvGrpSpPr/>
                      <wpg:grpSpPr>
                        <a:xfrm>
                          <a:off x="0" y="0"/>
                          <a:ext cx="7140575" cy="1203960"/>
                          <a:chOff x="-873" y="-714"/>
                          <a:chExt cx="11593" cy="2104"/>
                        </a:xfrm>
                      </wpg:grpSpPr>
                      <wps:wsp>
                        <wps:cNvPr id="1" name="Lines 310"/>
                        <wps:cNvCnPr/>
                        <wps:spPr>
                          <a:xfrm>
                            <a:off x="-873" y="1390"/>
                            <a:ext cx="11026" cy="0"/>
                          </a:xfrm>
                          <a:prstGeom prst="line">
                            <a:avLst/>
                          </a:prstGeom>
                          <a:ln w="31680" cap="flat" cmpd="sng">
                            <a:solidFill>
                              <a:srgbClr val="000000"/>
                            </a:solidFill>
                            <a:prstDash val="solid"/>
                            <a:miter/>
                            <a:headEnd type="none" w="med" len="med"/>
                            <a:tailEnd type="none" w="med" len="med"/>
                          </a:ln>
                        </wps:spPr>
                        <wps:bodyPr upright="1"/>
                      </wps:wsp>
                      <wpg:grpSp>
                        <wpg:cNvPr id="60" name="Group 311"/>
                        <wpg:cNvGrpSpPr/>
                        <wpg:grpSpPr>
                          <a:xfrm>
                            <a:off x="-707" y="-714"/>
                            <a:ext cx="11427" cy="1946"/>
                            <a:chOff x="-707" y="-714"/>
                            <a:chExt cx="11427" cy="1946"/>
                          </a:xfrm>
                        </wpg:grpSpPr>
                        <wps:wsp>
                          <wps:cNvPr id="2" name="Text Box 5"/>
                          <wps:cNvSpPr txBox="1"/>
                          <wps:spPr>
                            <a:xfrm>
                              <a:off x="120" y="-558"/>
                              <a:ext cx="10600" cy="1786"/>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313"/>
                          <wpg:cNvGrpSpPr/>
                          <wpg:grpSpPr>
                            <a:xfrm>
                              <a:off x="-707" y="-714"/>
                              <a:ext cx="951" cy="1946"/>
                              <a:chOff x="-707" y="-714"/>
                              <a:chExt cx="951" cy="1946"/>
                            </a:xfrm>
                          </wpg:grpSpPr>
                          <wpg:grpSp>
                            <wpg:cNvPr id="17" name="Group 314"/>
                            <wpg:cNvGrpSpPr/>
                            <wpg:grpSpPr>
                              <a:xfrm>
                                <a:off x="-396" y="-270"/>
                                <a:ext cx="640" cy="1221"/>
                                <a:chOff x="-396" y="-270"/>
                                <a:chExt cx="640" cy="1221"/>
                              </a:xfrm>
                            </wpg:grpSpPr>
                            <wps:wsp>
                              <wps:cNvPr id="3" name="Lines 315"/>
                              <wps:cNvCnPr/>
                              <wps:spPr>
                                <a:xfrm>
                                  <a:off x="-241" y="76"/>
                                  <a:ext cx="161" cy="0"/>
                                </a:xfrm>
                                <a:prstGeom prst="line">
                                  <a:avLst/>
                                </a:prstGeom>
                                <a:ln w="22320" cap="flat" cmpd="sng">
                                  <a:solidFill>
                                    <a:srgbClr val="333399"/>
                                  </a:solidFill>
                                  <a:prstDash val="solid"/>
                                  <a:miter/>
                                  <a:headEnd type="none" w="med" len="med"/>
                                  <a:tailEnd type="none" w="med" len="med"/>
                                </a:ln>
                              </wps:spPr>
                              <wps:bodyPr upright="1"/>
                            </wps:wsp>
                            <wps:wsp>
                              <wps:cNvPr id="4" name="Lines 316"/>
                              <wps:cNvCnPr/>
                              <wps:spPr>
                                <a:xfrm flipH="1">
                                  <a:off x="-396" y="76"/>
                                  <a:ext cx="128" cy="420"/>
                                </a:xfrm>
                                <a:prstGeom prst="line">
                                  <a:avLst/>
                                </a:prstGeom>
                                <a:ln w="22320" cap="flat" cmpd="sng">
                                  <a:solidFill>
                                    <a:srgbClr val="333399"/>
                                  </a:solidFill>
                                  <a:prstDash val="solid"/>
                                  <a:miter/>
                                  <a:headEnd type="none" w="med" len="med"/>
                                  <a:tailEnd type="none" w="med" len="med"/>
                                </a:ln>
                              </wps:spPr>
                              <wps:bodyPr upright="1"/>
                            </wps:wsp>
                            <wps:wsp>
                              <wps:cNvPr id="5" name="Lines 317"/>
                              <wps:cNvCnPr/>
                              <wps:spPr>
                                <a:xfrm>
                                  <a:off x="-55" y="76"/>
                                  <a:ext cx="69" cy="212"/>
                                </a:xfrm>
                                <a:prstGeom prst="line">
                                  <a:avLst/>
                                </a:prstGeom>
                                <a:ln w="22320" cap="flat" cmpd="sng">
                                  <a:solidFill>
                                    <a:srgbClr val="333399"/>
                                  </a:solidFill>
                                  <a:prstDash val="solid"/>
                                  <a:miter/>
                                  <a:headEnd type="none" w="med" len="med"/>
                                  <a:tailEnd type="none" w="med" len="med"/>
                                </a:ln>
                              </wps:spPr>
                              <wps:bodyPr upright="1"/>
                            </wps:wsp>
                            <wps:wsp>
                              <wps:cNvPr id="6" name="Lines 318"/>
                              <wps:cNvCnPr/>
                              <wps:spPr>
                                <a:xfrm>
                                  <a:off x="33" y="329"/>
                                  <a:ext cx="115" cy="0"/>
                                </a:xfrm>
                                <a:prstGeom prst="line">
                                  <a:avLst/>
                                </a:prstGeom>
                                <a:ln w="22320" cap="flat" cmpd="sng">
                                  <a:solidFill>
                                    <a:srgbClr val="333399"/>
                                  </a:solidFill>
                                  <a:prstDash val="solid"/>
                                  <a:miter/>
                                  <a:headEnd type="none" w="med" len="med"/>
                                  <a:tailEnd type="none" w="med" len="med"/>
                                </a:ln>
                              </wps:spPr>
                              <wps:bodyPr upright="1"/>
                            </wps:wsp>
                            <wps:wsp>
                              <wps:cNvPr id="7" name="Lines 319"/>
                              <wps:cNvCnPr/>
                              <wps:spPr>
                                <a:xfrm flipH="1">
                                  <a:off x="-63" y="329"/>
                                  <a:ext cx="69" cy="588"/>
                                </a:xfrm>
                                <a:prstGeom prst="line">
                                  <a:avLst/>
                                </a:prstGeom>
                                <a:ln w="22320" cap="flat" cmpd="sng">
                                  <a:solidFill>
                                    <a:srgbClr val="333399"/>
                                  </a:solidFill>
                                  <a:prstDash val="solid"/>
                                  <a:miter/>
                                  <a:headEnd type="none" w="med" len="med"/>
                                  <a:tailEnd type="none" w="med" len="med"/>
                                </a:ln>
                              </wps:spPr>
                              <wps:bodyPr upright="1"/>
                            </wps:wsp>
                            <wps:wsp>
                              <wps:cNvPr id="8" name="Lines 320"/>
                              <wps:cNvCnPr/>
                              <wps:spPr>
                                <a:xfrm>
                                  <a:off x="174" y="329"/>
                                  <a:ext cx="69" cy="588"/>
                                </a:xfrm>
                                <a:prstGeom prst="line">
                                  <a:avLst/>
                                </a:prstGeom>
                                <a:ln w="22320" cap="flat" cmpd="sng">
                                  <a:solidFill>
                                    <a:srgbClr val="333399"/>
                                  </a:solidFill>
                                  <a:prstDash val="solid"/>
                                  <a:miter/>
                                  <a:headEnd type="none" w="med" len="med"/>
                                  <a:tailEnd type="none" w="med" len="med"/>
                                </a:ln>
                              </wps:spPr>
                              <wps:bodyPr upright="1"/>
                            </wps:wsp>
                            <wps:wsp>
                              <wps:cNvPr id="9" name="Lines 321"/>
                              <wps:cNvCnPr/>
                              <wps:spPr>
                                <a:xfrm>
                                  <a:off x="-284" y="516"/>
                                  <a:ext cx="114" cy="0"/>
                                </a:xfrm>
                                <a:prstGeom prst="line">
                                  <a:avLst/>
                                </a:prstGeom>
                                <a:ln w="22320" cap="flat" cmpd="sng">
                                  <a:solidFill>
                                    <a:srgbClr val="333399"/>
                                  </a:solidFill>
                                  <a:prstDash val="solid"/>
                                  <a:miter/>
                                  <a:headEnd type="none" w="med" len="med"/>
                                  <a:tailEnd type="none" w="med" len="med"/>
                                </a:ln>
                              </wps:spPr>
                              <wps:bodyPr upright="1"/>
                            </wps:wsp>
                            <wps:wsp>
                              <wps:cNvPr id="10" name="Lines 322"/>
                              <wps:cNvCnPr/>
                              <wps:spPr>
                                <a:xfrm>
                                  <a:off x="-146" y="516"/>
                                  <a:ext cx="69" cy="398"/>
                                </a:xfrm>
                                <a:prstGeom prst="line">
                                  <a:avLst/>
                                </a:prstGeom>
                                <a:ln w="22320" cap="flat" cmpd="sng">
                                  <a:solidFill>
                                    <a:srgbClr val="333399"/>
                                  </a:solidFill>
                                  <a:prstDash val="solid"/>
                                  <a:miter/>
                                  <a:headEnd type="none" w="med" len="med"/>
                                  <a:tailEnd type="none" w="med" len="med"/>
                                </a:ln>
                              </wps:spPr>
                              <wps:bodyPr upright="1"/>
                            </wps:wsp>
                            <wps:wsp>
                              <wps:cNvPr id="11" name="Lines 323"/>
                              <wps:cNvCnPr/>
                              <wps:spPr>
                                <a:xfrm flipH="1">
                                  <a:off x="-380" y="516"/>
                                  <a:ext cx="69" cy="398"/>
                                </a:xfrm>
                                <a:prstGeom prst="line">
                                  <a:avLst/>
                                </a:prstGeom>
                                <a:ln w="22320" cap="flat" cmpd="sng">
                                  <a:solidFill>
                                    <a:srgbClr val="333399"/>
                                  </a:solidFill>
                                  <a:prstDash val="solid"/>
                                  <a:miter/>
                                  <a:headEnd type="none" w="med" len="med"/>
                                  <a:tailEnd type="none" w="med" len="med"/>
                                </a:ln>
                              </wps:spPr>
                              <wps:bodyPr upright="1"/>
                            </wps:wsp>
                            <wps:wsp>
                              <wps:cNvPr id="12" name="Lines 324"/>
                              <wps:cNvCnPr/>
                              <wps:spPr>
                                <a:xfrm>
                                  <a:off x="-393" y="536"/>
                                  <a:ext cx="204" cy="138"/>
                                </a:xfrm>
                                <a:prstGeom prst="line">
                                  <a:avLst/>
                                </a:prstGeom>
                                <a:ln w="22320" cap="flat" cmpd="sng">
                                  <a:solidFill>
                                    <a:srgbClr val="333399"/>
                                  </a:solidFill>
                                  <a:prstDash val="solid"/>
                                  <a:miter/>
                                  <a:headEnd type="none" w="med" len="med"/>
                                  <a:tailEnd type="none" w="med" len="med"/>
                                </a:ln>
                              </wps:spPr>
                              <wps:bodyPr upright="1"/>
                            </wps:wsp>
                            <wps:wsp>
                              <wps:cNvPr id="13" name="Lines 325"/>
                              <wps:cNvCnPr/>
                              <wps:spPr>
                                <a:xfrm>
                                  <a:off x="-375" y="951"/>
                                  <a:ext cx="620" cy="0"/>
                                </a:xfrm>
                                <a:prstGeom prst="line">
                                  <a:avLst/>
                                </a:prstGeom>
                                <a:ln w="22320" cap="flat" cmpd="sng">
                                  <a:solidFill>
                                    <a:srgbClr val="333399"/>
                                  </a:solidFill>
                                  <a:prstDash val="solid"/>
                                  <a:miter/>
                                  <a:headEnd type="none" w="med" len="med"/>
                                  <a:tailEnd type="none" w="med" len="med"/>
                                </a:ln>
                              </wps:spPr>
                              <wps:bodyPr upright="1"/>
                            </wps:wsp>
                            <wps:wsp>
                              <wps:cNvPr id="14" name="Oval 326"/>
                              <wps:cNvSpPr/>
                              <wps:spPr>
                                <a:xfrm>
                                  <a:off x="-241" y="-270"/>
                                  <a:ext cx="159" cy="276"/>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327"/>
                              <wps:cNvSpPr/>
                              <wps:spPr>
                                <a:xfrm>
                                  <a:off x="-291" y="221"/>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328"/>
                              <wps:cNvSpPr/>
                              <wps:spPr>
                                <a:xfrm>
                                  <a:off x="33" y="-9"/>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329"/>
                            <wpg:cNvGrpSpPr/>
                            <wpg:grpSpPr>
                              <a:xfrm>
                                <a:off x="-707" y="-714"/>
                                <a:ext cx="672" cy="1946"/>
                                <a:chOff x="-707" y="-714"/>
                                <a:chExt cx="672" cy="1946"/>
                              </a:xfrm>
                            </wpg:grpSpPr>
                            <wpg:grpSp>
                              <wpg:cNvPr id="33" name="Group 330"/>
                              <wpg:cNvGrpSpPr/>
                              <wpg:grpSpPr>
                                <a:xfrm>
                                  <a:off x="-561" y="-486"/>
                                  <a:ext cx="414" cy="1152"/>
                                  <a:chOff x="-561" y="-486"/>
                                  <a:chExt cx="414" cy="1152"/>
                                </a:xfrm>
                              </wpg:grpSpPr>
                              <wps:wsp>
                                <wps:cNvPr id="18" name="Lines 331"/>
                                <wps:cNvCnPr/>
                                <wps:spPr>
                                  <a:xfrm>
                                    <a:off x="-411" y="-486"/>
                                    <a:ext cx="0" cy="883"/>
                                  </a:xfrm>
                                  <a:prstGeom prst="line">
                                    <a:avLst/>
                                  </a:prstGeom>
                                  <a:ln w="9360" cap="flat" cmpd="sng">
                                    <a:solidFill>
                                      <a:srgbClr val="0099FF"/>
                                    </a:solidFill>
                                    <a:prstDash val="solid"/>
                                    <a:miter/>
                                    <a:headEnd type="none" w="med" len="med"/>
                                    <a:tailEnd type="none" w="med" len="med"/>
                                  </a:ln>
                                </wps:spPr>
                                <wps:bodyPr upright="1"/>
                              </wps:wsp>
                              <wps:wsp>
                                <wps:cNvPr id="19" name="Lines 332"/>
                                <wps:cNvCnPr/>
                                <wps:spPr>
                                  <a:xfrm>
                                    <a:off x="-484" y="-486"/>
                                    <a:ext cx="0" cy="1152"/>
                                  </a:xfrm>
                                  <a:prstGeom prst="line">
                                    <a:avLst/>
                                  </a:prstGeom>
                                  <a:ln w="9360" cap="flat" cmpd="sng">
                                    <a:solidFill>
                                      <a:srgbClr val="0099FF"/>
                                    </a:solidFill>
                                    <a:prstDash val="solid"/>
                                    <a:miter/>
                                    <a:headEnd type="none" w="med" len="med"/>
                                    <a:tailEnd type="none" w="med" len="med"/>
                                  </a:ln>
                                </wps:spPr>
                                <wps:bodyPr upright="1"/>
                              </wps:wsp>
                              <wps:wsp>
                                <wps:cNvPr id="20" name="Lines 333"/>
                                <wps:cNvCnPr/>
                                <wps:spPr>
                                  <a:xfrm>
                                    <a:off x="-340" y="-486"/>
                                    <a:ext cx="0" cy="620"/>
                                  </a:xfrm>
                                  <a:prstGeom prst="line">
                                    <a:avLst/>
                                  </a:prstGeom>
                                  <a:ln w="9360" cap="flat" cmpd="sng">
                                    <a:solidFill>
                                      <a:srgbClr val="0099FF"/>
                                    </a:solidFill>
                                    <a:prstDash val="solid"/>
                                    <a:miter/>
                                    <a:headEnd type="none" w="med" len="med"/>
                                    <a:tailEnd type="none" w="med" len="med"/>
                                  </a:ln>
                                </wps:spPr>
                                <wps:bodyPr upright="1"/>
                              </wps:wsp>
                              <wps:wsp>
                                <wps:cNvPr id="21" name="Lines 334"/>
                                <wps:cNvCnPr/>
                                <wps:spPr>
                                  <a:xfrm>
                                    <a:off x="-257" y="-486"/>
                                    <a:ext cx="0" cy="198"/>
                                  </a:xfrm>
                                  <a:prstGeom prst="line">
                                    <a:avLst/>
                                  </a:prstGeom>
                                  <a:ln w="9360" cap="flat" cmpd="sng">
                                    <a:solidFill>
                                      <a:srgbClr val="0099FF"/>
                                    </a:solidFill>
                                    <a:prstDash val="solid"/>
                                    <a:miter/>
                                    <a:headEnd type="none" w="med" len="med"/>
                                    <a:tailEnd type="none" w="med" len="med"/>
                                  </a:ln>
                                </wps:spPr>
                                <wps:bodyPr upright="1"/>
                              </wps:wsp>
                              <wps:wsp>
                                <wps:cNvPr id="22" name="Lines 335"/>
                                <wps:cNvCnPr/>
                                <wps:spPr>
                                  <a:xfrm>
                                    <a:off x="-183" y="-486"/>
                                    <a:ext cx="0" cy="114"/>
                                  </a:xfrm>
                                  <a:prstGeom prst="line">
                                    <a:avLst/>
                                  </a:prstGeom>
                                  <a:ln w="9360" cap="flat" cmpd="sng">
                                    <a:solidFill>
                                      <a:srgbClr val="0099FF"/>
                                    </a:solidFill>
                                    <a:prstDash val="solid"/>
                                    <a:miter/>
                                    <a:headEnd type="none" w="med" len="med"/>
                                    <a:tailEnd type="none" w="med" len="med"/>
                                  </a:ln>
                                </wps:spPr>
                                <wps:bodyPr upright="1"/>
                              </wps:wsp>
                              <wps:wsp>
                                <wps:cNvPr id="23" name="Lines 336"/>
                                <wps:cNvCnPr/>
                                <wps:spPr>
                                  <a:xfrm>
                                    <a:off x="-558" y="-373"/>
                                    <a:ext cx="411" cy="0"/>
                                  </a:xfrm>
                                  <a:prstGeom prst="line">
                                    <a:avLst/>
                                  </a:prstGeom>
                                  <a:ln w="9360" cap="flat" cmpd="sng">
                                    <a:solidFill>
                                      <a:srgbClr val="0099FF"/>
                                    </a:solidFill>
                                    <a:prstDash val="solid"/>
                                    <a:miter/>
                                    <a:headEnd type="none" w="med" len="med"/>
                                    <a:tailEnd type="none" w="med" len="med"/>
                                  </a:ln>
                                </wps:spPr>
                                <wps:bodyPr upright="1"/>
                              </wps:wsp>
                              <wps:wsp>
                                <wps:cNvPr id="24" name="Lines 337"/>
                                <wps:cNvCnPr/>
                                <wps:spPr>
                                  <a:xfrm>
                                    <a:off x="-561" y="295"/>
                                    <a:ext cx="170" cy="0"/>
                                  </a:xfrm>
                                  <a:prstGeom prst="line">
                                    <a:avLst/>
                                  </a:prstGeom>
                                  <a:ln w="9360" cap="flat" cmpd="sng">
                                    <a:solidFill>
                                      <a:srgbClr val="0099FF"/>
                                    </a:solidFill>
                                    <a:prstDash val="solid"/>
                                    <a:miter/>
                                    <a:headEnd type="none" w="med" len="med"/>
                                    <a:tailEnd type="none" w="med" len="med"/>
                                  </a:ln>
                                </wps:spPr>
                                <wps:bodyPr upright="1"/>
                              </wps:wsp>
                              <wps:wsp>
                                <wps:cNvPr id="25" name="Lines 338"/>
                                <wps:cNvCnPr/>
                                <wps:spPr>
                                  <a:xfrm>
                                    <a:off x="-561" y="410"/>
                                    <a:ext cx="145" cy="0"/>
                                  </a:xfrm>
                                  <a:prstGeom prst="line">
                                    <a:avLst/>
                                  </a:prstGeom>
                                  <a:ln w="9360" cap="flat" cmpd="sng">
                                    <a:solidFill>
                                      <a:srgbClr val="0099FF"/>
                                    </a:solidFill>
                                    <a:prstDash val="solid"/>
                                    <a:miter/>
                                    <a:headEnd type="none" w="med" len="med"/>
                                    <a:tailEnd type="none" w="med" len="med"/>
                                  </a:ln>
                                </wps:spPr>
                                <wps:bodyPr upright="1"/>
                              </wps:wsp>
                              <wps:wsp>
                                <wps:cNvPr id="26" name="Lines 339"/>
                                <wps:cNvCnPr/>
                                <wps:spPr>
                                  <a:xfrm>
                                    <a:off x="-558" y="-260"/>
                                    <a:ext cx="277" cy="0"/>
                                  </a:xfrm>
                                  <a:prstGeom prst="line">
                                    <a:avLst/>
                                  </a:prstGeom>
                                  <a:ln w="9360" cap="flat" cmpd="sng">
                                    <a:solidFill>
                                      <a:srgbClr val="0099FF"/>
                                    </a:solidFill>
                                    <a:prstDash val="solid"/>
                                    <a:miter/>
                                    <a:headEnd type="none" w="med" len="med"/>
                                    <a:tailEnd type="none" w="med" len="med"/>
                                  </a:ln>
                                </wps:spPr>
                                <wps:bodyPr upright="1"/>
                              </wps:wsp>
                              <wps:wsp>
                                <wps:cNvPr id="27" name="Lines 340"/>
                                <wps:cNvCnPr/>
                                <wps:spPr>
                                  <a:xfrm>
                                    <a:off x="-558" y="-36"/>
                                    <a:ext cx="228" cy="0"/>
                                  </a:xfrm>
                                  <a:prstGeom prst="line">
                                    <a:avLst/>
                                  </a:prstGeom>
                                  <a:ln w="9360" cap="flat" cmpd="sng">
                                    <a:solidFill>
                                      <a:srgbClr val="0099FF"/>
                                    </a:solidFill>
                                    <a:prstDash val="solid"/>
                                    <a:miter/>
                                    <a:headEnd type="none" w="med" len="med"/>
                                    <a:tailEnd type="none" w="med" len="med"/>
                                  </a:ln>
                                </wps:spPr>
                                <wps:bodyPr upright="1"/>
                              </wps:wsp>
                              <wps:wsp>
                                <wps:cNvPr id="28" name="Lines 341"/>
                                <wps:cNvCnPr/>
                                <wps:spPr>
                                  <a:xfrm>
                                    <a:off x="-558" y="73"/>
                                    <a:ext cx="215" cy="0"/>
                                  </a:xfrm>
                                  <a:prstGeom prst="line">
                                    <a:avLst/>
                                  </a:prstGeom>
                                  <a:ln w="9360" cap="flat" cmpd="sng">
                                    <a:solidFill>
                                      <a:srgbClr val="0099FF"/>
                                    </a:solidFill>
                                    <a:prstDash val="solid"/>
                                    <a:miter/>
                                    <a:headEnd type="none" w="med" len="med"/>
                                    <a:tailEnd type="none" w="med" len="med"/>
                                  </a:ln>
                                </wps:spPr>
                                <wps:bodyPr upright="1"/>
                              </wps:wsp>
                              <wps:wsp>
                                <wps:cNvPr id="29" name="Lines 342"/>
                                <wps:cNvCnPr/>
                                <wps:spPr>
                                  <a:xfrm>
                                    <a:off x="-558" y="-153"/>
                                    <a:ext cx="241" cy="0"/>
                                  </a:xfrm>
                                  <a:prstGeom prst="line">
                                    <a:avLst/>
                                  </a:prstGeom>
                                  <a:ln w="9360" cap="flat" cmpd="sng">
                                    <a:solidFill>
                                      <a:srgbClr val="0099FF"/>
                                    </a:solidFill>
                                    <a:prstDash val="solid"/>
                                    <a:miter/>
                                    <a:headEnd type="none" w="med" len="med"/>
                                    <a:tailEnd type="none" w="med" len="med"/>
                                  </a:ln>
                                </wps:spPr>
                                <wps:bodyPr upright="1"/>
                              </wps:wsp>
                              <wps:wsp>
                                <wps:cNvPr id="30" name="Lines 343"/>
                                <wps:cNvCnPr/>
                                <wps:spPr>
                                  <a:xfrm>
                                    <a:off x="-561" y="184"/>
                                    <a:ext cx="193" cy="0"/>
                                  </a:xfrm>
                                  <a:prstGeom prst="line">
                                    <a:avLst/>
                                  </a:prstGeom>
                                  <a:ln w="9360" cap="flat" cmpd="sng">
                                    <a:solidFill>
                                      <a:srgbClr val="0099FF"/>
                                    </a:solidFill>
                                    <a:prstDash val="solid"/>
                                    <a:miter/>
                                    <a:headEnd type="none" w="med" len="med"/>
                                    <a:tailEnd type="none" w="med" len="med"/>
                                  </a:ln>
                                </wps:spPr>
                                <wps:bodyPr upright="1"/>
                              </wps:wsp>
                              <wps:wsp>
                                <wps:cNvPr id="31" name="Lines 344"/>
                                <wps:cNvCnPr/>
                                <wps:spPr>
                                  <a:xfrm>
                                    <a:off x="-558" y="603"/>
                                    <a:ext cx="93" cy="0"/>
                                  </a:xfrm>
                                  <a:prstGeom prst="line">
                                    <a:avLst/>
                                  </a:prstGeom>
                                  <a:ln w="9360" cap="flat" cmpd="sng">
                                    <a:solidFill>
                                      <a:srgbClr val="0099FF"/>
                                    </a:solidFill>
                                    <a:prstDash val="solid"/>
                                    <a:miter/>
                                    <a:headEnd type="none" w="med" len="med"/>
                                    <a:tailEnd type="none" w="med" len="med"/>
                                  </a:ln>
                                </wps:spPr>
                                <wps:bodyPr upright="1"/>
                              </wps:wsp>
                              <wps:wsp>
                                <wps:cNvPr id="32" name="Lines 345"/>
                                <wps:cNvCnPr/>
                                <wps:spPr>
                                  <a:xfrm>
                                    <a:off x="-561" y="520"/>
                                    <a:ext cx="110"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346"/>
                              <wpg:cNvGrpSpPr/>
                              <wpg:grpSpPr>
                                <a:xfrm>
                                  <a:off x="-614" y="-714"/>
                                  <a:ext cx="513" cy="226"/>
                                  <a:chOff x="-614" y="-714"/>
                                  <a:chExt cx="513" cy="226"/>
                                </a:xfrm>
                              </wpg:grpSpPr>
                              <wps:wsp>
                                <wps:cNvPr id="34" name="Lines 347"/>
                                <wps:cNvCnPr/>
                                <wps:spPr>
                                  <a:xfrm flipV="1">
                                    <a:off x="-128" y="-519"/>
                                    <a:ext cx="12" cy="2"/>
                                  </a:xfrm>
                                  <a:prstGeom prst="line">
                                    <a:avLst/>
                                  </a:prstGeom>
                                  <a:ln w="22320" cap="flat" cmpd="sng">
                                    <a:solidFill>
                                      <a:srgbClr val="333399"/>
                                    </a:solidFill>
                                    <a:prstDash val="solid"/>
                                    <a:miter/>
                                    <a:headEnd type="none" w="med" len="med"/>
                                    <a:tailEnd type="none" w="med" len="med"/>
                                  </a:ln>
                                </wps:spPr>
                                <wps:bodyPr upright="1"/>
                              </wps:wsp>
                              <wpg:grpSp>
                                <wpg:cNvPr id="48" name="Group 348"/>
                                <wpg:cNvGrpSpPr/>
                                <wpg:grpSpPr>
                                  <a:xfrm>
                                    <a:off x="-614" y="-714"/>
                                    <a:ext cx="513" cy="226"/>
                                    <a:chOff x="-614" y="-714"/>
                                    <a:chExt cx="513" cy="226"/>
                                  </a:xfrm>
                                </wpg:grpSpPr>
                                <wps:wsp>
                                  <wps:cNvPr id="35" name="Lines 349"/>
                                  <wps:cNvCnPr/>
                                  <wps:spPr>
                                    <a:xfrm>
                                      <a:off x="-614" y="-517"/>
                                      <a:ext cx="0" cy="0"/>
                                    </a:xfrm>
                                    <a:prstGeom prst="line">
                                      <a:avLst/>
                                    </a:prstGeom>
                                    <a:ln w="22320" cap="flat" cmpd="sng">
                                      <a:solidFill>
                                        <a:srgbClr val="333399"/>
                                      </a:solidFill>
                                      <a:prstDash val="solid"/>
                                      <a:miter/>
                                      <a:headEnd type="none" w="med" len="med"/>
                                      <a:tailEnd type="none" w="med" len="med"/>
                                    </a:ln>
                                  </wps:spPr>
                                  <wps:bodyPr upright="1"/>
                                </wps:wsp>
                                <wps:wsp>
                                  <wps:cNvPr id="36" name="Lines 350"/>
                                  <wps:cNvCnPr/>
                                  <wps:spPr>
                                    <a:xfrm>
                                      <a:off x="-560" y="-488"/>
                                      <a:ext cx="391" cy="0"/>
                                    </a:xfrm>
                                    <a:prstGeom prst="line">
                                      <a:avLst/>
                                    </a:prstGeom>
                                    <a:ln w="22320" cap="flat" cmpd="sng">
                                      <a:solidFill>
                                        <a:srgbClr val="333399"/>
                                      </a:solidFill>
                                      <a:prstDash val="solid"/>
                                      <a:miter/>
                                      <a:headEnd type="none" w="med" len="med"/>
                                      <a:tailEnd type="none" w="med" len="med"/>
                                    </a:ln>
                                  </wps:spPr>
                                  <wps:bodyPr upright="1"/>
                                </wps:wsp>
                                <wps:wsp>
                                  <wps:cNvPr id="37" name="Lines 351"/>
                                  <wps:cNvCnPr/>
                                  <wps:spPr>
                                    <a:xfrm flipV="1">
                                      <a:off x="-598" y="-714"/>
                                      <a:ext cx="0" cy="154"/>
                                    </a:xfrm>
                                    <a:prstGeom prst="line">
                                      <a:avLst/>
                                    </a:prstGeom>
                                    <a:ln w="22320" cap="flat" cmpd="sng">
                                      <a:solidFill>
                                        <a:srgbClr val="333399"/>
                                      </a:solidFill>
                                      <a:prstDash val="solid"/>
                                      <a:miter/>
                                      <a:headEnd type="none" w="med" len="med"/>
                                      <a:tailEnd type="none" w="med" len="med"/>
                                    </a:ln>
                                  </wps:spPr>
                                  <wps:bodyPr upright="1"/>
                                </wps:wsp>
                                <wps:wsp>
                                  <wps:cNvPr id="38" name="Lines 352"/>
                                  <wps:cNvCnPr/>
                                  <wps:spPr>
                                    <a:xfrm flipV="1">
                                      <a:off x="-100" y="-714"/>
                                      <a:ext cx="0" cy="154"/>
                                    </a:xfrm>
                                    <a:prstGeom prst="line">
                                      <a:avLst/>
                                    </a:prstGeom>
                                    <a:ln w="22320" cap="flat" cmpd="sng">
                                      <a:solidFill>
                                        <a:srgbClr val="333399"/>
                                      </a:solidFill>
                                      <a:prstDash val="solid"/>
                                      <a:miter/>
                                      <a:headEnd type="none" w="med" len="med"/>
                                      <a:tailEnd type="none" w="med" len="med"/>
                                    </a:ln>
                                  </wps:spPr>
                                  <wps:bodyPr upright="1"/>
                                </wps:wsp>
                                <wps:wsp>
                                  <wps:cNvPr id="39" name="Lines 353"/>
                                  <wps:cNvCnPr/>
                                  <wps:spPr>
                                    <a:xfrm>
                                      <a:off x="-598" y="-706"/>
                                      <a:ext cx="57" cy="0"/>
                                    </a:xfrm>
                                    <a:prstGeom prst="line">
                                      <a:avLst/>
                                    </a:prstGeom>
                                    <a:ln w="22320" cap="flat" cmpd="sng">
                                      <a:solidFill>
                                        <a:srgbClr val="333399"/>
                                      </a:solidFill>
                                      <a:prstDash val="solid"/>
                                      <a:miter/>
                                      <a:headEnd type="none" w="med" len="med"/>
                                      <a:tailEnd type="none" w="med" len="med"/>
                                    </a:ln>
                                  </wps:spPr>
                                  <wps:bodyPr upright="1"/>
                                </wps:wsp>
                                <wps:wsp>
                                  <wps:cNvPr id="40" name="Lines 354"/>
                                  <wps:cNvCnPr/>
                                  <wps:spPr>
                                    <a:xfrm>
                                      <a:off x="-506" y="-625"/>
                                      <a:ext cx="57" cy="0"/>
                                    </a:xfrm>
                                    <a:prstGeom prst="line">
                                      <a:avLst/>
                                    </a:prstGeom>
                                    <a:ln w="22320" cap="flat" cmpd="sng">
                                      <a:solidFill>
                                        <a:srgbClr val="333399"/>
                                      </a:solidFill>
                                      <a:prstDash val="solid"/>
                                      <a:miter/>
                                      <a:headEnd type="none" w="med" len="med"/>
                                      <a:tailEnd type="none" w="med" len="med"/>
                                    </a:ln>
                                  </wps:spPr>
                                  <wps:bodyPr upright="1"/>
                                </wps:wsp>
                                <wps:wsp>
                                  <wps:cNvPr id="41" name="Lines 355"/>
                                  <wps:cNvCnPr/>
                                  <wps:spPr>
                                    <a:xfrm>
                                      <a:off x="-194" y="-706"/>
                                      <a:ext cx="57" cy="0"/>
                                    </a:xfrm>
                                    <a:prstGeom prst="line">
                                      <a:avLst/>
                                    </a:prstGeom>
                                    <a:ln w="22320" cap="flat" cmpd="sng">
                                      <a:solidFill>
                                        <a:srgbClr val="333399"/>
                                      </a:solidFill>
                                      <a:prstDash val="solid"/>
                                      <a:miter/>
                                      <a:headEnd type="none" w="med" len="med"/>
                                      <a:tailEnd type="none" w="med" len="med"/>
                                    </a:ln>
                                  </wps:spPr>
                                  <wps:bodyPr upright="1"/>
                                </wps:wsp>
                                <wps:wsp>
                                  <wps:cNvPr id="42" name="Lines 356"/>
                                  <wps:cNvCnPr/>
                                  <wps:spPr>
                                    <a:xfrm>
                                      <a:off x="-506" y="-706"/>
                                      <a:ext cx="0" cy="44"/>
                                    </a:xfrm>
                                    <a:prstGeom prst="line">
                                      <a:avLst/>
                                    </a:prstGeom>
                                    <a:ln w="22320" cap="flat" cmpd="sng">
                                      <a:solidFill>
                                        <a:srgbClr val="333399"/>
                                      </a:solidFill>
                                      <a:prstDash val="solid"/>
                                      <a:miter/>
                                      <a:headEnd type="none" w="med" len="med"/>
                                      <a:tailEnd type="none" w="med" len="med"/>
                                    </a:ln>
                                  </wps:spPr>
                                  <wps:bodyPr upright="1"/>
                                </wps:wsp>
                                <wps:wsp>
                                  <wps:cNvPr id="43" name="Lines 357"/>
                                  <wps:cNvCnPr/>
                                  <wps:spPr>
                                    <a:xfrm>
                                      <a:off x="-194" y="-706"/>
                                      <a:ext cx="0" cy="44"/>
                                    </a:xfrm>
                                    <a:prstGeom prst="line">
                                      <a:avLst/>
                                    </a:prstGeom>
                                    <a:ln w="22320" cap="flat" cmpd="sng">
                                      <a:solidFill>
                                        <a:srgbClr val="333399"/>
                                      </a:solidFill>
                                      <a:prstDash val="solid"/>
                                      <a:miter/>
                                      <a:headEnd type="none" w="med" len="med"/>
                                      <a:tailEnd type="none" w="med" len="med"/>
                                    </a:ln>
                                  </wps:spPr>
                                  <wps:bodyPr upright="1"/>
                                </wps:wsp>
                                <wps:wsp>
                                  <wps:cNvPr id="44" name="Lines 358"/>
                                  <wps:cNvCnPr/>
                                  <wps:spPr>
                                    <a:xfrm>
                                      <a:off x="-412" y="-706"/>
                                      <a:ext cx="0" cy="44"/>
                                    </a:xfrm>
                                    <a:prstGeom prst="line">
                                      <a:avLst/>
                                    </a:prstGeom>
                                    <a:ln w="22320" cap="flat" cmpd="sng">
                                      <a:solidFill>
                                        <a:srgbClr val="333399"/>
                                      </a:solidFill>
                                      <a:prstDash val="solid"/>
                                      <a:miter/>
                                      <a:headEnd type="none" w="med" len="med"/>
                                      <a:tailEnd type="none" w="med" len="med"/>
                                    </a:ln>
                                  </wps:spPr>
                                  <wps:bodyPr upright="1"/>
                                </wps:wsp>
                                <wps:wsp>
                                  <wps:cNvPr id="45" name="Lines 359"/>
                                  <wps:cNvCnPr/>
                                  <wps:spPr>
                                    <a:xfrm>
                                      <a:off x="-288" y="-706"/>
                                      <a:ext cx="0" cy="44"/>
                                    </a:xfrm>
                                    <a:prstGeom prst="line">
                                      <a:avLst/>
                                    </a:prstGeom>
                                    <a:ln w="22320" cap="flat" cmpd="sng">
                                      <a:solidFill>
                                        <a:srgbClr val="333399"/>
                                      </a:solidFill>
                                      <a:prstDash val="solid"/>
                                      <a:miter/>
                                      <a:headEnd type="none" w="med" len="med"/>
                                      <a:tailEnd type="none" w="med" len="med"/>
                                    </a:ln>
                                  </wps:spPr>
                                  <wps:bodyPr upright="1"/>
                                </wps:wsp>
                                <wps:wsp>
                                  <wps:cNvPr id="46" name="Lines 360"/>
                                  <wps:cNvCnPr/>
                                  <wps:spPr>
                                    <a:xfrm>
                                      <a:off x="-412" y="-706"/>
                                      <a:ext cx="95" cy="0"/>
                                    </a:xfrm>
                                    <a:prstGeom prst="line">
                                      <a:avLst/>
                                    </a:prstGeom>
                                    <a:ln w="22320" cap="flat" cmpd="sng">
                                      <a:solidFill>
                                        <a:srgbClr val="333399"/>
                                      </a:solidFill>
                                      <a:prstDash val="solid"/>
                                      <a:miter/>
                                      <a:headEnd type="none" w="med" len="med"/>
                                      <a:tailEnd type="none" w="med" len="med"/>
                                    </a:ln>
                                  </wps:spPr>
                                  <wps:bodyPr upright="1"/>
                                </wps:wsp>
                                <wps:wsp>
                                  <wps:cNvPr id="47" name="Lines 361"/>
                                  <wps:cNvCnPr/>
                                  <wps:spPr>
                                    <a:xfrm>
                                      <a:off x="-288" y="-625"/>
                                      <a:ext cx="57"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62"/>
                              <wpg:cNvGrpSpPr/>
                              <wpg:grpSpPr>
                                <a:xfrm>
                                  <a:off x="-707" y="-497"/>
                                  <a:ext cx="672" cy="1728"/>
                                  <a:chOff x="-707" y="-497"/>
                                  <a:chExt cx="672" cy="1728"/>
                                </a:xfrm>
                              </wpg:grpSpPr>
                              <wps:wsp>
                                <wps:cNvPr id="50" name="Lines 363"/>
                                <wps:cNvCnPr/>
                                <wps:spPr>
                                  <a:xfrm flipV="1">
                                    <a:off x="-131" y="-497"/>
                                    <a:ext cx="0" cy="107"/>
                                  </a:xfrm>
                                  <a:prstGeom prst="line">
                                    <a:avLst/>
                                  </a:prstGeom>
                                  <a:ln w="22320" cap="flat" cmpd="sng">
                                    <a:solidFill>
                                      <a:srgbClr val="333399"/>
                                    </a:solidFill>
                                    <a:prstDash val="solid"/>
                                    <a:miter/>
                                    <a:headEnd type="none" w="med" len="med"/>
                                    <a:tailEnd type="none" w="med" len="med"/>
                                  </a:ln>
                                </wps:spPr>
                                <wps:bodyPr upright="1"/>
                              </wps:wsp>
                              <wps:wsp>
                                <wps:cNvPr id="51" name="Lines 364"/>
                                <wps:cNvCnPr/>
                                <wps:spPr>
                                  <a:xfrm flipH="1">
                                    <a:off x="-707" y="732"/>
                                    <a:ext cx="75" cy="462"/>
                                  </a:xfrm>
                                  <a:prstGeom prst="line">
                                    <a:avLst/>
                                  </a:prstGeom>
                                  <a:ln w="22320" cap="flat" cmpd="sng">
                                    <a:solidFill>
                                      <a:srgbClr val="333399"/>
                                    </a:solidFill>
                                    <a:prstDash val="solid"/>
                                    <a:miter/>
                                    <a:headEnd type="none" w="med" len="med"/>
                                    <a:tailEnd type="none" w="med" len="med"/>
                                  </a:ln>
                                </wps:spPr>
                                <wps:bodyPr upright="1"/>
                              </wps:wsp>
                              <wps:wsp>
                                <wps:cNvPr id="52" name="Lines 365"/>
                                <wps:cNvCnPr/>
                                <wps:spPr>
                                  <a:xfrm>
                                    <a:off x="-52" y="944"/>
                                    <a:ext cx="9" cy="250"/>
                                  </a:xfrm>
                                  <a:prstGeom prst="line">
                                    <a:avLst/>
                                  </a:prstGeom>
                                  <a:ln w="22320" cap="flat" cmpd="sng">
                                    <a:solidFill>
                                      <a:srgbClr val="333399"/>
                                    </a:solidFill>
                                    <a:prstDash val="solid"/>
                                    <a:miter/>
                                    <a:headEnd type="none" w="med" len="med"/>
                                    <a:tailEnd type="none" w="med" len="med"/>
                                  </a:ln>
                                </wps:spPr>
                                <wps:bodyPr upright="1"/>
                              </wps:wsp>
                              <wps:wsp>
                                <wps:cNvPr id="53" name="Lines 366"/>
                                <wps:cNvCnPr/>
                                <wps:spPr>
                                  <a:xfrm>
                                    <a:off x="-693" y="1232"/>
                                    <a:ext cx="658" cy="0"/>
                                  </a:xfrm>
                                  <a:prstGeom prst="line">
                                    <a:avLst/>
                                  </a:prstGeom>
                                  <a:ln w="22320" cap="flat" cmpd="sng">
                                    <a:solidFill>
                                      <a:srgbClr val="333399"/>
                                    </a:solidFill>
                                    <a:prstDash val="solid"/>
                                    <a:miter/>
                                    <a:headEnd type="none" w="med" len="med"/>
                                    <a:tailEnd type="none" w="med" len="med"/>
                                  </a:ln>
                                </wps:spPr>
                                <wps:bodyPr upright="1"/>
                              </wps:wsp>
                              <wps:wsp>
                                <wps:cNvPr id="54" name="Lines 367"/>
                                <wps:cNvCnPr/>
                                <wps:spPr>
                                  <a:xfrm>
                                    <a:off x="-560" y="674"/>
                                    <a:ext cx="226" cy="0"/>
                                  </a:xfrm>
                                  <a:prstGeom prst="line">
                                    <a:avLst/>
                                  </a:prstGeom>
                                  <a:ln w="22320" cap="flat" cmpd="sng">
                                    <a:solidFill>
                                      <a:srgbClr val="333399"/>
                                    </a:solidFill>
                                    <a:prstDash val="solid"/>
                                    <a:miter/>
                                    <a:headEnd type="none" w="med" len="med"/>
                                    <a:tailEnd type="none" w="med" len="med"/>
                                  </a:ln>
                                </wps:spPr>
                                <wps:bodyPr upright="1"/>
                              </wps:wsp>
                              <wps:wsp>
                                <wps:cNvPr id="55" name="Lines 368"/>
                                <wps:cNvCnPr/>
                                <wps:spPr>
                                  <a:xfrm flipV="1">
                                    <a:off x="-560" y="-496"/>
                                    <a:ext cx="0" cy="1136"/>
                                  </a:xfrm>
                                  <a:prstGeom prst="line">
                                    <a:avLst/>
                                  </a:prstGeom>
                                  <a:ln w="22320" cap="flat" cmpd="sng">
                                    <a:solidFill>
                                      <a:srgbClr val="333399"/>
                                    </a:solidFill>
                                    <a:prstDash val="solid"/>
                                    <a:miter/>
                                    <a:headEnd type="none" w="med" len="med"/>
                                    <a:tailEnd type="none" w="med" len="med"/>
                                  </a:ln>
                                </wps:spPr>
                                <wps:bodyPr upright="1"/>
                              </wps:wsp>
                              <wps:wsp>
                                <wps:cNvPr id="56" name="Lines 369"/>
                                <wps:cNvCnPr/>
                                <wps:spPr>
                                  <a:xfrm flipV="1">
                                    <a:off x="-598" y="658"/>
                                    <a:ext cx="16" cy="19"/>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309" o:spid="_x0000_s1026" o:spt="203" style="position:absolute;left:0pt;margin-left:-21.65pt;margin-top:-23.75pt;height:94.8pt;width:562.25pt;z-index:251659264;mso-width-relative:page;mso-height-relative:page;" coordorigin="-873,-714" coordsize="11593,2104" o:gfxdata="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">
                <o:lock v:ext="edit" aspectratio="f"/>
                <v:line id="Lines 310" o:spid="_x0000_s1026" o:spt="20" style="position:absolute;left:-873;top:1390;height:0;width:11026;"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311" o:spid="_x0000_s1026" o:spt="203" style="position:absolute;left:-707;top:-714;height:1946;width:11427;" coordorigin="-707,-714" coordsize="11427,194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20;top:-558;height:1786;width:10600;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313" o:spid="_x0000_s1026" o:spt="203" style="position:absolute;left:-707;top:-714;height:1946;width:951;" coordorigin="-707,-714" coordsize="951,1946"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314" o:spid="_x0000_s1026" o:spt="203" style="position:absolute;left:-396;top:-270;height:1221;width:640;" coordorigin="-396,-270" coordsize="640,122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315" o:spid="_x0000_s1026" o:spt="20" style="position:absolute;left:-241;top:76;height:0;width:161;"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6" o:spid="_x0000_s1026" o:spt="20" style="position:absolute;left:-396;top:76;flip:x;height:420;width:128;"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7" o:spid="_x0000_s1026" o:spt="20" style="position:absolute;left:-55;top:76;height:212;width:69;"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18" o:spid="_x0000_s1026" o:spt="20" style="position:absolute;left:33;top:329;height:0;width:115;"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9" o:spid="_x0000_s1026" o:spt="20" style="position:absolute;left:-63;top:329;flip:x;height:588;width:69;"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0" o:spid="_x0000_s1026" o:spt="20" style="position:absolute;left:174;top:329;height:588;width:69;"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321" o:spid="_x0000_s1026" o:spt="20" style="position:absolute;left:-284;top:516;height:0;width:114;"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2" o:spid="_x0000_s1026" o:spt="20" style="position:absolute;left:-146;top:516;height:398;width:69;"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3" o:spid="_x0000_s1026" o:spt="20" style="position:absolute;left:-380;top:516;flip:x;height:398;width:69;"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24" o:spid="_x0000_s1026" o:spt="20" style="position:absolute;left:-393;top:536;height:138;width:204;"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25" o:spid="_x0000_s1026" o:spt="20" style="position:absolute;left:-375;top:951;height:0;width:620;"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326" o:spid="_x0000_s1026" o:spt="3" type="#_x0000_t3" style="position:absolute;left:-241;top:-270;height:276;width:159;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7" o:spid="_x0000_s1026" o:spt="3" type="#_x0000_t3" style="position:absolute;left:-291;top:221;height:222;width:117;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8" o:spid="_x0000_s1026" o:spt="3" type="#_x0000_t3" style="position:absolute;left:33;top:-9;height:222;width:117;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329" o:spid="_x0000_s1026" o:spt="203" style="position:absolute;left:-707;top:-714;height:1946;width:672;" coordorigin="-707,-714" coordsize="672,194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330" o:spid="_x0000_s1026" o:spt="203" style="position:absolute;left:-561;top:-486;height:1152;width:414;" coordorigin="-561,-486" coordsize="414,115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331" o:spid="_x0000_s1026" o:spt="20" style="position:absolute;left:-411;top:-486;height:883;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2" o:spid="_x0000_s1026" o:spt="20" style="position:absolute;left:-484;top:-486;height:1152;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333" o:spid="_x0000_s1026" o:spt="20" style="position:absolute;left:-340;top:-486;height:620;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34" o:spid="_x0000_s1026" o:spt="20" style="position:absolute;left:-257;top:-486;height:198;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5" o:spid="_x0000_s1026" o:spt="20" style="position:absolute;left:-183;top:-486;height:114;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6" o:spid="_x0000_s1026" o:spt="20" style="position:absolute;left:-558;top:-373;height:0;width:411;"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7" o:spid="_x0000_s1026" o:spt="20" style="position:absolute;left:-561;top:295;height:0;width:170;"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8" o:spid="_x0000_s1026" o:spt="20" style="position:absolute;left:-561;top:410;height:0;width:145;"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39" o:spid="_x0000_s1026" o:spt="20" style="position:absolute;left:-558;top:-260;height:0;width:277;"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340" o:spid="_x0000_s1026" o:spt="20" style="position:absolute;left:-558;top:-36;height:0;width:228;"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1" o:spid="_x0000_s1026" o:spt="20" style="position:absolute;left:-558;top:73;height:0;width:215;"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42" o:spid="_x0000_s1026" o:spt="20" style="position:absolute;left:-558;top:-153;height:0;width:241;"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3" o:spid="_x0000_s1026" o:spt="20" style="position:absolute;left:-561;top:184;height:0;width:193;"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344" o:spid="_x0000_s1026" o:spt="20" style="position:absolute;left:-558;top:603;height:0;width:93;"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45" o:spid="_x0000_s1026" o:spt="20" style="position:absolute;left:-561;top:520;height:0;width:110;"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346" o:spid="_x0000_s1026" o:spt="203" style="position:absolute;left:-614;top:-714;height:226;width:513;" coordorigin="-614,-714" coordsize="513,22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347" o:spid="_x0000_s1026" o:spt="20" style="position:absolute;left:-128;top:-519;flip:y;height:2;width:12;"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348" o:spid="_x0000_s1026" o:spt="203" style="position:absolute;left:-614;top:-714;height:226;width:513;" coordorigin="-614,-714" coordsize="513,22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349" o:spid="_x0000_s1026" o:spt="20" style="position:absolute;left:-614;top:-517;height:0;width:0;" filled="f" stroked="t" coordsize="21600,21600" o:gfxdata="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3Lwd&#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0" o:spid="_x0000_s1026" o:spt="20" style="position:absolute;left:-560;top:-488;height:0;width:391;"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1" o:spid="_x0000_s1026" o:spt="20" style="position:absolute;left:-598;top:-714;flip:y;height:15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2" o:spid="_x0000_s1026" o:spt="20" style="position:absolute;left:-100;top:-714;flip:y;height:15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3" o:spid="_x0000_s1026" o:spt="20" style="position:absolute;left:-598;top:-706;height:0;width:57;"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4" o:spid="_x0000_s1026" o:spt="20" style="position:absolute;left:-506;top:-625;height:0;width:57;"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5" o:spid="_x0000_s1026" o:spt="20" style="position:absolute;left:-194;top:-706;height:0;width:57;"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6" o:spid="_x0000_s1026" o:spt="20" style="position:absolute;left:-506;top:-706;height:44;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57" o:spid="_x0000_s1026" o:spt="20" style="position:absolute;left:-194;top:-706;height:44;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8" o:spid="_x0000_s1026" o:spt="20" style="position:absolute;left:-412;top:-706;height:44;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9" o:spid="_x0000_s1026" o:spt="20" style="position:absolute;left:-288;top:-706;height:44;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0" o:spid="_x0000_s1026" o:spt="20" style="position:absolute;left:-412;top:-706;height:0;width:95;"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1" o:spid="_x0000_s1026" o:spt="20" style="position:absolute;left:-288;top:-625;height:0;width:57;"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62" o:spid="_x0000_s1026" o:spt="203" style="position:absolute;left:-707;top:-497;height:1728;width:672;" coordorigin="-707,-497" coordsize="672,172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63" o:spid="_x0000_s1026" o:spt="20" style="position:absolute;left:-131;top:-497;flip:y;height:107;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64" o:spid="_x0000_s1026" o:spt="20" style="position:absolute;left:-707;top:732;flip:x;height:462;width:75;"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5" o:spid="_x0000_s1026" o:spt="20" style="position:absolute;left:-52;top:944;height:250;width:9;"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6" o:spid="_x0000_s1026" o:spt="20" style="position:absolute;left:-693;top:1232;height:0;width:658;"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67" o:spid="_x0000_s1026" o:spt="20" style="position:absolute;left:-560;top:674;height:0;width:226;"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8" o:spid="_x0000_s1026" o:spt="20" style="position:absolute;left:-560;top:-496;flip:y;height:1136;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9" o:spid="_x0000_s1026" o:spt="20" style="position:absolute;left:-598;top:658;flip:y;height:19;width:16;"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lang w:val="fr-FR"/>
        </w:rPr>
      </w:pPr>
    </w:p>
    <w:p>
      <w:pPr>
        <w:rPr>
          <w:rFonts w:hint="default"/>
          <w:lang w:val="ro-RO"/>
        </w:rPr>
      </w:pPr>
      <w:r>
        <w:rPr>
          <w:rFonts w:hint="default" w:cs="Times New Roman"/>
          <w:sz w:val="24"/>
          <w:szCs w:val="24"/>
          <w:lang w:val="ro-RO"/>
        </w:rPr>
        <w:t>Nr. 28237/29.05.2024</w:t>
      </w: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pPr>
        <w:rPr>
          <w:rFonts w:hint="default" w:cs="Times New Roman"/>
          <w:b/>
          <w:bCs/>
          <w:sz w:val="24"/>
          <w:szCs w:val="24"/>
          <w:lang w:val="fr-FR"/>
        </w:rPr>
      </w:pPr>
    </w:p>
    <w:p>
      <w:pPr>
        <w:rPr>
          <w:rFonts w:hint="default" w:cs="Times New Roman"/>
          <w:b/>
          <w:bCs/>
          <w:sz w:val="24"/>
          <w:szCs w:val="24"/>
          <w:lang w:val="fr-FR"/>
        </w:rPr>
      </w:pPr>
      <w:bookmarkStart w:id="0" w:name="_GoBack"/>
      <w:bookmarkEnd w:id="0"/>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lang w:val="ro-RO"/>
        </w:rPr>
        <w:t xml:space="preserve">audit financiar pentru proiectul </w:t>
      </w:r>
      <w:r>
        <w:rPr>
          <w:rFonts w:hint="default" w:ascii="Times New Roman" w:hAnsi="Times New Roman" w:cs="Times New Roman"/>
          <w:b/>
          <w:bCs w:val="0"/>
          <w:i/>
          <w:iCs/>
          <w:color w:val="auto"/>
          <w:sz w:val="24"/>
          <w:szCs w:val="24"/>
          <w:lang w:val="en-GB"/>
        </w:rPr>
        <w:t>“</w:t>
      </w:r>
      <w:r>
        <w:rPr>
          <w:rFonts w:hint="default" w:ascii="Times New Roman" w:hAnsi="Times New Roman" w:cs="Times New Roman"/>
          <w:b/>
          <w:bCs w:val="0"/>
          <w:i/>
          <w:iCs/>
          <w:color w:val="auto"/>
          <w:sz w:val="24"/>
          <w:szCs w:val="24"/>
          <w:lang w:val="ro-RO"/>
        </w:rPr>
        <w:t xml:space="preserve">Dotarea Centrului de </w:t>
      </w:r>
      <w:r>
        <w:rPr>
          <w:rFonts w:hint="default" w:ascii="Times New Roman" w:hAnsi="Times New Roman" w:cs="Times New Roman"/>
          <w:b/>
          <w:bCs w:val="0"/>
          <w:i/>
          <w:iCs/>
          <w:color w:val="auto"/>
          <w:sz w:val="24"/>
          <w:szCs w:val="24"/>
        </w:rPr>
        <w:t>Z</w:t>
      </w:r>
      <w:r>
        <w:rPr>
          <w:rFonts w:hint="default" w:ascii="Times New Roman" w:hAnsi="Times New Roman" w:cs="Times New Roman"/>
          <w:b/>
          <w:bCs w:val="0"/>
          <w:i/>
          <w:iCs/>
          <w:color w:val="auto"/>
          <w:sz w:val="24"/>
          <w:szCs w:val="24"/>
          <w:lang w:val="ro-RO"/>
        </w:rPr>
        <w:t xml:space="preserve">i </w:t>
      </w:r>
      <w:r>
        <w:rPr>
          <w:rFonts w:hint="default" w:ascii="Times New Roman" w:hAnsi="Times New Roman" w:cs="Times New Roman"/>
          <w:b/>
          <w:bCs w:val="0"/>
          <w:i/>
          <w:iCs/>
          <w:color w:val="auto"/>
          <w:sz w:val="24"/>
          <w:szCs w:val="24"/>
        </w:rPr>
        <w:t>pentru Persoane Adulte cu dizabilităţi</w:t>
      </w:r>
      <w:r>
        <w:rPr>
          <w:rFonts w:hint="default" w:ascii="Times New Roman" w:hAnsi="Times New Roman" w:cs="Times New Roman"/>
          <w:b/>
          <w:bCs w:val="0"/>
          <w:i/>
          <w:iCs/>
          <w:color w:val="auto"/>
          <w:sz w:val="24"/>
          <w:szCs w:val="24"/>
          <w:lang w:val="en-GB"/>
        </w:rPr>
        <w:t>”</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ro-RO"/>
        </w:rPr>
        <w:t>06.06.2024</w:t>
      </w:r>
      <w:r>
        <w:rPr>
          <w:rFonts w:hint="default" w:cs="Times New Roman"/>
          <w:sz w:val="24"/>
          <w:szCs w:val="24"/>
          <w:lang w:val="fr-FR"/>
        </w:rPr>
        <w:t xml:space="preserve">, conform caietului de sarcini anexat. </w:t>
      </w:r>
    </w:p>
    <w:p>
      <w:pPr>
        <w:pStyle w:val="7"/>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ind w:firstLine="720" w:firstLineChars="0"/>
        <w:jc w:val="both"/>
        <w:rPr>
          <w:lang w:val="ro-RO"/>
        </w:rPr>
      </w:pPr>
      <w:r>
        <w:rPr>
          <w:rFonts w:hint="default"/>
          <w:lang w:val="ro-RO"/>
        </w:rPr>
        <w:t>-    l</w:t>
      </w:r>
      <w:r>
        <w:rPr>
          <w:lang w:val="ro-RO"/>
        </w:rPr>
        <w:t xml:space="preserve">a </w:t>
      </w:r>
      <w:r>
        <w:rPr>
          <w:rFonts w:hint="default"/>
          <w:lang w:val="ro-RO"/>
        </w:rPr>
        <w:t>această achiziție</w:t>
      </w:r>
      <w:r>
        <w:rPr>
          <w:lang w:val="ro-RO"/>
        </w:rPr>
        <w:t xml:space="preserve"> au dreptul să participe numai ofertanţi </w:t>
      </w:r>
      <w:r>
        <w:rPr>
          <w:b/>
          <w:lang w:val="ro-RO"/>
        </w:rPr>
        <w:t>persoane fizice şi juridice înscrise în Registrul auditorilor financiari activi întocmit de Camera auditorilor financiari din România</w:t>
      </w:r>
      <w:r>
        <w:rPr>
          <w:lang w:val="ro-RO"/>
        </w:rPr>
        <w:t xml:space="preserve"> (CAFR), înregistrate fiscal în România şi care deţin viza de membru activ al CAFR pe anul </w:t>
      </w:r>
      <w:r>
        <w:rPr>
          <w:rFonts w:hint="default"/>
          <w:lang w:val="ro-RO"/>
        </w:rPr>
        <w:t>2024</w:t>
      </w:r>
      <w:r>
        <w:rPr>
          <w:lang w:val="ro-RO"/>
        </w:rPr>
        <w:t>.</w:t>
      </w:r>
    </w:p>
    <w:p>
      <w:pPr>
        <w:pStyle w:val="7"/>
        <w:ind w:left="720" w:right="0" w:firstLine="0"/>
        <w:jc w:val="both"/>
        <w:rPr>
          <w:rFonts w:hint="default" w:ascii="Times New Roman" w:hAnsi="Times New Roman" w:cs="Times New Roman"/>
          <w:sz w:val="24"/>
          <w:szCs w:val="24"/>
          <w:lang w:val="fr-FR"/>
        </w:rPr>
      </w:pPr>
    </w:p>
    <w:p>
      <w:pPr>
        <w:pStyle w:val="7"/>
        <w:ind w:left="720" w:right="0" w:firstLine="0"/>
        <w:jc w:val="both"/>
        <w:rPr>
          <w:rFonts w:hint="default" w:ascii="Times New Roman" w:hAnsi="Times New Roman" w:cs="Times New Roman"/>
          <w:sz w:val="24"/>
          <w:szCs w:val="24"/>
          <w:lang w:val="fr-FR"/>
        </w:rPr>
      </w:pPr>
    </w:p>
    <w:p>
      <w:pPr>
        <w:pStyle w:val="7"/>
        <w:ind w:left="720" w:right="0" w:firstLine="0"/>
        <w:jc w:val="both"/>
        <w:rPr>
          <w:rFonts w:hint="default" w:ascii="Times New Roman" w:hAnsi="Times New Roman" w:cs="Times New Roman"/>
          <w:sz w:val="24"/>
          <w:szCs w:val="24"/>
          <w:lang w:val="fr-FR"/>
        </w:rPr>
      </w:pPr>
    </w:p>
    <w:p>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jc w:val="center"/>
      </w:pPr>
      <w:r>
        <w:rPr>
          <w:rFonts w:hint="default" w:cs="Times New Roman"/>
          <w:b/>
          <w:bCs/>
          <w:sz w:val="24"/>
          <w:szCs w:val="24"/>
        </w:rPr>
        <w:t>DIRECTOR GENERAL</w:t>
      </w:r>
    </w:p>
    <w:p>
      <w:pPr>
        <w:pStyle w:val="2"/>
        <w:ind w:left="0" w:right="0" w:firstLine="720"/>
      </w:pPr>
      <w:r>
        <w:rPr>
          <w:rFonts w:hint="default" w:eastAsia="Times New Roman" w:cs="Times New Roman"/>
          <w:b/>
          <w:bCs/>
          <w:color w:val="auto"/>
          <w:sz w:val="24"/>
          <w:szCs w:val="24"/>
          <w:lang w:val="ro-RO" w:eastAsia="en-US" w:bidi="ar-SA"/>
        </w:rPr>
        <w:t>jr. Sandu Ionela</w: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pPr>
        <w:ind w:left="7200" w:leftChars="0" w:firstLine="720" w:firstLineChars="0"/>
        <w:jc w:val="center"/>
      </w:pPr>
      <w:r>
        <w:rPr>
          <w:rFonts w:hint="default" w:cs="Times New Roman"/>
          <w:b w:val="0"/>
          <w:bCs/>
          <w:i/>
          <w:iCs/>
          <w:sz w:val="24"/>
          <w:szCs w:val="24"/>
        </w:rPr>
        <w:t>DIECTOR GENERAL</w:t>
      </w:r>
    </w:p>
    <w:p>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pPr>
        <w:jc w:val="right"/>
        <w:rPr>
          <w:rFonts w:hint="default" w:cs="Times New Roman"/>
          <w:b/>
          <w:sz w:val="24"/>
          <w:szCs w:val="24"/>
        </w:rPr>
      </w:pPr>
    </w:p>
    <w:p>
      <w:pPr>
        <w:jc w:val="center"/>
        <w:rPr>
          <w:rFonts w:hint="default" w:cs="Times New Roman"/>
          <w:b/>
          <w:sz w:val="24"/>
          <w:szCs w:val="24"/>
        </w:rPr>
      </w:pPr>
    </w:p>
    <w:p>
      <w:pPr>
        <w:jc w:val="center"/>
      </w:pPr>
      <w:r>
        <w:rPr>
          <w:rFonts w:hint="default" w:cs="Times New Roman"/>
          <w:b/>
          <w:sz w:val="28"/>
          <w:szCs w:val="28"/>
        </w:rPr>
        <w:t>CAIET DE SARCINI</w:t>
      </w:r>
    </w:p>
    <w:p>
      <w:pPr>
        <w:jc w:val="center"/>
      </w:pPr>
      <w:r>
        <w:rPr>
          <w:rFonts w:hint="default" w:cs="Times New Roman"/>
          <w:b/>
          <w:sz w:val="24"/>
          <w:szCs w:val="24"/>
          <w:lang w:val="ro-RO"/>
        </w:rPr>
        <w:t>Specificații</w:t>
      </w:r>
      <w:r>
        <w:rPr>
          <w:rFonts w:hint="default" w:cs="Times New Roman"/>
          <w:b/>
          <w:sz w:val="24"/>
          <w:szCs w:val="24"/>
        </w:rPr>
        <w:t xml:space="preserve"> tehnice minimale</w:t>
      </w:r>
    </w:p>
    <w:p>
      <w:pPr>
        <w:rPr>
          <w:rFonts w:hint="default" w:cs="Times New Roman"/>
          <w:b/>
          <w:sz w:val="24"/>
          <w:szCs w:val="24"/>
        </w:rPr>
      </w:pPr>
    </w:p>
    <w:p>
      <w:r>
        <w:rPr>
          <w:rFonts w:hint="default" w:cs="Times New Roman"/>
          <w:sz w:val="24"/>
          <w:szCs w:val="24"/>
        </w:rPr>
        <w:t xml:space="preserve"> </w:t>
      </w:r>
      <w:r>
        <w:rPr>
          <w:rFonts w:hint="default" w:cs="Times New Roman"/>
          <w:sz w:val="24"/>
          <w:szCs w:val="24"/>
        </w:rPr>
        <w:tab/>
      </w:r>
    </w:p>
    <w:p>
      <w:pPr>
        <w:pStyle w:val="31"/>
        <w:numPr>
          <w:ilvl w:val="0"/>
          <w:numId w:val="2"/>
        </w:numPr>
        <w:ind w:left="0" w:leftChars="0" w:firstLine="0" w:firstLineChars="0"/>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12"/>
          <w:rFonts w:hint="default" w:ascii="Times New Roman" w:hAnsi="Times New Roman" w:cs="Times New Roman"/>
          <w:sz w:val="24"/>
          <w:szCs w:val="24"/>
        </w:rPr>
        <w:t>dgaspcdb</w:t>
      </w:r>
      <w:r>
        <w:rPr>
          <w:rStyle w:val="12"/>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pPr>
        <w:numPr>
          <w:ilvl w:val="0"/>
          <w:numId w:val="2"/>
        </w:numPr>
        <w:ind w:left="0" w:leftChars="0" w:firstLine="0" w:firstLineChars="0"/>
        <w:jc w:val="both"/>
      </w:pPr>
      <w:r>
        <w:rPr>
          <w:rFonts w:hint="default" w:cs="Times New Roman"/>
          <w:b/>
          <w:sz w:val="24"/>
          <w:szCs w:val="24"/>
        </w:rPr>
        <w:t>Obiectul contractului</w:t>
      </w:r>
      <w:r>
        <w:rPr>
          <w:rFonts w:hint="default" w:cs="Times New Roman"/>
          <w:sz w:val="24"/>
          <w:szCs w:val="24"/>
        </w:rPr>
        <w:t xml:space="preserve">: </w:t>
      </w:r>
    </w:p>
    <w:p>
      <w:pPr>
        <w:jc w:val="both"/>
        <w:rPr>
          <w:rFonts w:hint="default" w:cs="Times New Roman"/>
          <w:sz w:val="24"/>
          <w:szCs w:val="24"/>
          <w:lang w:val="en-GB"/>
        </w:rPr>
      </w:pPr>
      <w:r>
        <w:rPr>
          <w:rFonts w:hint="default" w:cs="Times New Roman"/>
          <w:sz w:val="24"/>
          <w:szCs w:val="24"/>
          <w:lang w:val="en-GB"/>
        </w:rPr>
        <w:t>S</w:t>
      </w:r>
      <w:r>
        <w:rPr>
          <w:rFonts w:hint="default" w:cs="Times New Roman"/>
          <w:sz w:val="24"/>
          <w:szCs w:val="24"/>
          <w:lang w:val="fr-FR"/>
        </w:rPr>
        <w:t xml:space="preserve">ervicii de </w:t>
      </w:r>
      <w:r>
        <w:rPr>
          <w:rFonts w:hint="default" w:cs="Times New Roman"/>
          <w:sz w:val="24"/>
          <w:szCs w:val="24"/>
          <w:lang w:val="ro-RO"/>
        </w:rPr>
        <w:t xml:space="preserve">audit finaciar pentru proiectul </w:t>
      </w:r>
      <w:r>
        <w:rPr>
          <w:rFonts w:hint="default" w:ascii="Times New Roman" w:hAnsi="Times New Roman" w:cs="Times New Roman"/>
          <w:b/>
          <w:bCs w:val="0"/>
          <w:i/>
          <w:iCs/>
          <w:color w:val="auto"/>
          <w:sz w:val="24"/>
          <w:szCs w:val="24"/>
          <w:lang w:val="en-GB"/>
        </w:rPr>
        <w:t>“</w:t>
      </w:r>
      <w:r>
        <w:rPr>
          <w:rFonts w:hint="default" w:ascii="Times New Roman" w:hAnsi="Times New Roman" w:cs="Times New Roman"/>
          <w:b/>
          <w:bCs w:val="0"/>
          <w:i/>
          <w:iCs/>
          <w:color w:val="auto"/>
          <w:sz w:val="24"/>
          <w:szCs w:val="24"/>
          <w:lang w:val="ro-RO"/>
        </w:rPr>
        <w:t xml:space="preserve">Dotarea Centrului de </w:t>
      </w:r>
      <w:r>
        <w:rPr>
          <w:rFonts w:hint="default" w:ascii="Times New Roman" w:hAnsi="Times New Roman" w:cs="Times New Roman"/>
          <w:b/>
          <w:bCs w:val="0"/>
          <w:i/>
          <w:iCs/>
          <w:color w:val="auto"/>
          <w:sz w:val="24"/>
          <w:szCs w:val="24"/>
        </w:rPr>
        <w:t>Z</w:t>
      </w:r>
      <w:r>
        <w:rPr>
          <w:rFonts w:hint="default" w:ascii="Times New Roman" w:hAnsi="Times New Roman" w:cs="Times New Roman"/>
          <w:b/>
          <w:bCs w:val="0"/>
          <w:i/>
          <w:iCs/>
          <w:color w:val="auto"/>
          <w:sz w:val="24"/>
          <w:szCs w:val="24"/>
          <w:lang w:val="ro-RO"/>
        </w:rPr>
        <w:t xml:space="preserve">i </w:t>
      </w:r>
      <w:r>
        <w:rPr>
          <w:rFonts w:hint="default" w:ascii="Times New Roman" w:hAnsi="Times New Roman" w:cs="Times New Roman"/>
          <w:b/>
          <w:bCs w:val="0"/>
          <w:i/>
          <w:iCs/>
          <w:color w:val="auto"/>
          <w:sz w:val="24"/>
          <w:szCs w:val="24"/>
        </w:rPr>
        <w:t>pentru Persoane Adulte cu dizabilităţi</w:t>
      </w:r>
      <w:r>
        <w:rPr>
          <w:rFonts w:hint="default" w:ascii="Times New Roman" w:hAnsi="Times New Roman" w:cs="Times New Roman"/>
          <w:b/>
          <w:bCs w:val="0"/>
          <w:i/>
          <w:iCs/>
          <w:color w:val="auto"/>
          <w:sz w:val="24"/>
          <w:szCs w:val="24"/>
          <w:lang w:val="en-GB"/>
        </w:rPr>
        <w:t>”</w:t>
      </w:r>
      <w:r>
        <w:rPr>
          <w:rFonts w:hint="default" w:cs="Times New Roman"/>
          <w:sz w:val="24"/>
          <w:szCs w:val="24"/>
          <w:lang w:val="ro-RO"/>
        </w:rPr>
        <w:t xml:space="preserve">, finantat prin </w:t>
      </w:r>
      <w:r>
        <w:rPr>
          <w:rFonts w:hint="default" w:ascii="Times New Roman" w:hAnsi="Times New Roman" w:cs="Times New Roman"/>
          <w:spacing w:val="2"/>
          <w:sz w:val="24"/>
          <w:szCs w:val="24"/>
          <w:lang w:val="ro-RO"/>
        </w:rPr>
        <w:t xml:space="preserve">Planul National de Redresare și Reziliență/ Componenta C13: Reforme Sociale, Investiția 2. Reabilitarea/renovarea și dezvoltarea infrastructurii sociale pentru persoanele cu dizabilități - PNRR/2022/C13/MMSS/12./Ținta 396, </w:t>
      </w:r>
      <w:r>
        <w:rPr>
          <w:rFonts w:hint="default" w:ascii="Times New Roman" w:hAnsi="Times New Roman" w:cs="Times New Roman"/>
          <w:sz w:val="24"/>
          <w:szCs w:val="24"/>
          <w:lang w:val="ro-RO"/>
        </w:rPr>
        <w:t>Contract de finanțare nr. 28/1268/08.01.2024</w:t>
      </w:r>
    </w:p>
    <w:p>
      <w:pPr>
        <w:jc w:val="both"/>
        <w:rPr>
          <w:rFonts w:hint="default" w:cs="Times New Roman"/>
          <w:b/>
          <w:sz w:val="24"/>
          <w:szCs w:val="24"/>
        </w:rPr>
      </w:pPr>
    </w:p>
    <w:p>
      <w:pPr>
        <w:jc w:val="both"/>
        <w:rPr>
          <w:rFonts w:hint="default" w:cs="Times New Roman"/>
          <w:sz w:val="24"/>
          <w:szCs w:val="24"/>
          <w:lang w:val="ro-RO"/>
        </w:rPr>
      </w:pPr>
      <w:r>
        <w:rPr>
          <w:rFonts w:hint="default" w:cs="Times New Roman"/>
          <w:b/>
          <w:sz w:val="24"/>
          <w:szCs w:val="24"/>
        </w:rPr>
        <w:t>COD CPV</w:t>
      </w:r>
      <w:r>
        <w:rPr>
          <w:rFonts w:hint="default" w:cs="Times New Roman"/>
          <w:sz w:val="24"/>
          <w:szCs w:val="24"/>
        </w:rPr>
        <w:t xml:space="preserve"> – </w:t>
      </w:r>
      <w:r>
        <w:rPr>
          <w:rFonts w:hint="default" w:cs="Times New Roman"/>
          <w:sz w:val="24"/>
          <w:szCs w:val="24"/>
          <w:lang w:val="ro-RO"/>
        </w:rPr>
        <w:t>79212100-4</w:t>
      </w:r>
      <w:r>
        <w:rPr>
          <w:rFonts w:hint="default" w:cs="Times New Roman"/>
          <w:sz w:val="24"/>
          <w:szCs w:val="24"/>
          <w:lang w:val="en-GB"/>
        </w:rPr>
        <w:t xml:space="preserve"> - servicii de </w:t>
      </w:r>
      <w:r>
        <w:rPr>
          <w:rFonts w:hint="default" w:cs="Times New Roman"/>
          <w:sz w:val="24"/>
          <w:szCs w:val="24"/>
          <w:lang w:val="ro-RO"/>
        </w:rPr>
        <w:t>auditare financiară</w:t>
      </w:r>
    </w:p>
    <w:p>
      <w:pPr>
        <w:jc w:val="both"/>
        <w:rPr>
          <w:rFonts w:hint="default" w:cs="Times New Roman"/>
          <w:sz w:val="24"/>
          <w:szCs w:val="24"/>
          <w:lang w:val="ro-RO"/>
        </w:rPr>
      </w:pPr>
    </w:p>
    <w:p>
      <w:pPr>
        <w:numPr>
          <w:ilvl w:val="1"/>
          <w:numId w:val="2"/>
        </w:numPr>
        <w:ind w:leftChars="0"/>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sz w:val="24"/>
          <w:szCs w:val="24"/>
        </w:rPr>
      </w:pPr>
    </w:p>
    <w:p>
      <w:pPr>
        <w:numPr>
          <w:ilvl w:val="1"/>
          <w:numId w:val="2"/>
        </w:numPr>
        <w:ind w:left="0" w:leftChars="0" w:firstLine="0" w:firstLineChars="0"/>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pPr>
        <w:jc w:val="both"/>
        <w:rPr>
          <w:rFonts w:hint="default" w:cs="Times New Roman"/>
          <w:b/>
          <w:sz w:val="24"/>
          <w:szCs w:val="24"/>
        </w:rPr>
      </w:pPr>
    </w:p>
    <w:p>
      <w:pPr>
        <w:numPr>
          <w:ilvl w:val="1"/>
          <w:numId w:val="2"/>
        </w:numPr>
        <w:ind w:left="0" w:leftChars="0" w:firstLine="0" w:firstLineChars="0"/>
        <w:jc w:val="both"/>
        <w:rPr>
          <w:b w:val="0"/>
          <w:bCs/>
          <w:color w:val="auto"/>
        </w:rPr>
      </w:pPr>
      <w:r>
        <w:rPr>
          <w:rFonts w:hint="default" w:cs="Times New Roman"/>
          <w:b/>
          <w:color w:val="auto"/>
          <w:sz w:val="24"/>
          <w:szCs w:val="24"/>
        </w:rPr>
        <w:t xml:space="preserve">Durata contractului: </w:t>
      </w:r>
      <w:r>
        <w:rPr>
          <w:rFonts w:hint="default" w:cs="Times New Roman"/>
          <w:b w:val="0"/>
          <w:bCs/>
          <w:color w:val="auto"/>
          <w:sz w:val="24"/>
          <w:szCs w:val="24"/>
          <w:lang w:val="ro-RO"/>
        </w:rPr>
        <w:t>iunie</w:t>
      </w:r>
      <w:r>
        <w:rPr>
          <w:rFonts w:hint="default" w:cs="Times New Roman"/>
          <w:b w:val="0"/>
          <w:bCs/>
          <w:color w:val="auto"/>
          <w:sz w:val="24"/>
          <w:szCs w:val="24"/>
          <w:lang w:val="en-GB"/>
        </w:rPr>
        <w:t xml:space="preserve"> 202</w:t>
      </w:r>
      <w:r>
        <w:rPr>
          <w:rFonts w:hint="default" w:cs="Times New Roman"/>
          <w:b w:val="0"/>
          <w:bCs/>
          <w:color w:val="auto"/>
          <w:sz w:val="24"/>
          <w:szCs w:val="24"/>
          <w:lang w:val="ro-RO"/>
        </w:rPr>
        <w:t>4</w:t>
      </w:r>
      <w:r>
        <w:rPr>
          <w:rFonts w:hint="default" w:cs="Times New Roman"/>
          <w:b w:val="0"/>
          <w:bCs/>
          <w:color w:val="auto"/>
          <w:sz w:val="24"/>
          <w:szCs w:val="24"/>
          <w:lang w:val="en-GB"/>
        </w:rPr>
        <w:t xml:space="preserve"> </w:t>
      </w:r>
      <w:r>
        <w:rPr>
          <w:rFonts w:hint="default" w:cs="Times New Roman"/>
          <w:b w:val="0"/>
          <w:bCs/>
          <w:color w:val="auto"/>
          <w:sz w:val="24"/>
          <w:szCs w:val="24"/>
          <w:lang w:val="ro-RO"/>
        </w:rPr>
        <w:t>-</w:t>
      </w:r>
      <w:r>
        <w:rPr>
          <w:rFonts w:hint="default" w:cs="Times New Roman"/>
          <w:b w:val="0"/>
          <w:bCs/>
          <w:color w:val="auto"/>
          <w:sz w:val="24"/>
          <w:szCs w:val="24"/>
          <w:lang w:val="en-GB"/>
        </w:rPr>
        <w:t xml:space="preserve"> 31 decembrie 202</w:t>
      </w:r>
      <w:r>
        <w:rPr>
          <w:rFonts w:hint="default" w:cs="Times New Roman"/>
          <w:b w:val="0"/>
          <w:bCs/>
          <w:color w:val="auto"/>
          <w:sz w:val="24"/>
          <w:szCs w:val="24"/>
          <w:lang w:val="ro-RO"/>
        </w:rPr>
        <w:t>4</w:t>
      </w:r>
      <w:r>
        <w:rPr>
          <w:rFonts w:hint="default" w:cs="Times New Roman"/>
          <w:b w:val="0"/>
          <w:bCs/>
          <w:color w:val="auto"/>
          <w:sz w:val="24"/>
          <w:szCs w:val="24"/>
          <w:lang w:val="en-GB"/>
        </w:rPr>
        <w:t>, cu posibilitate de prelungire prin act aditional in cazul in care se modifica perioada de implementare a proiectului</w:t>
      </w:r>
      <w:r>
        <w:rPr>
          <w:rFonts w:hint="default" w:cs="Times New Roman"/>
          <w:b w:val="0"/>
          <w:bCs/>
          <w:color w:val="auto"/>
          <w:sz w:val="24"/>
          <w:szCs w:val="24"/>
        </w:rPr>
        <w:t xml:space="preserve">. </w:t>
      </w:r>
    </w:p>
    <w:p>
      <w:pPr>
        <w:jc w:val="both"/>
        <w:rPr>
          <w:rFonts w:hint="default" w:cs="Times New Roman"/>
          <w:b w:val="0"/>
          <w:bCs/>
          <w:color w:val="auto"/>
          <w:sz w:val="24"/>
          <w:szCs w:val="24"/>
        </w:rPr>
      </w:pPr>
    </w:p>
    <w:p>
      <w:pPr>
        <w:numPr>
          <w:ilvl w:val="1"/>
          <w:numId w:val="2"/>
        </w:numPr>
        <w:ind w:left="0" w:leftChars="0" w:firstLine="0" w:firstLineChars="0"/>
        <w:jc w:val="both"/>
        <w:rPr>
          <w:rFonts w:hint="default" w:ascii="Times New Roman" w:hAnsi="Times New Roman" w:cs="Times New Roman"/>
          <w:color w:val="auto"/>
          <w:sz w:val="24"/>
          <w:szCs w:val="24"/>
          <w:lang w:val="ro-RO"/>
        </w:rPr>
      </w:pPr>
      <w:r>
        <w:rPr>
          <w:rFonts w:hint="default" w:cs="Times New Roman"/>
          <w:b/>
          <w:color w:val="auto"/>
          <w:sz w:val="24"/>
          <w:szCs w:val="24"/>
        </w:rPr>
        <w:t>Valoarea estimata a contractului</w:t>
      </w:r>
      <w:r>
        <w:rPr>
          <w:rFonts w:hint="default" w:cs="Times New Roman"/>
          <w:color w:val="auto"/>
          <w:sz w:val="24"/>
          <w:szCs w:val="24"/>
        </w:rPr>
        <w:t xml:space="preserve">: </w:t>
      </w:r>
      <w:r>
        <w:rPr>
          <w:rFonts w:hint="default" w:cs="Times New Roman"/>
          <w:color w:val="auto"/>
          <w:sz w:val="24"/>
          <w:szCs w:val="24"/>
          <w:lang w:val="ro-RO"/>
        </w:rPr>
        <w:t>84</w:t>
      </w:r>
      <w:r>
        <w:rPr>
          <w:rFonts w:hint="default" w:cs="Times New Roman"/>
          <w:color w:val="auto"/>
          <w:sz w:val="24"/>
          <w:szCs w:val="24"/>
          <w:lang w:val="en-GB" w:eastAsia="en-US" w:bidi="ar-SA"/>
        </w:rPr>
        <w:t>00</w:t>
      </w:r>
      <w:r>
        <w:rPr>
          <w:rFonts w:hint="default" w:eastAsia="Times New Roman" w:cs="Times New Roman"/>
          <w:color w:val="auto"/>
          <w:sz w:val="24"/>
          <w:szCs w:val="24"/>
          <w:lang w:val="ro-RO" w:eastAsia="en-US" w:bidi="ar-SA"/>
        </w:rPr>
        <w:t xml:space="preserve"> </w:t>
      </w:r>
      <w:r>
        <w:rPr>
          <w:rFonts w:hint="default" w:cs="Times New Roman"/>
          <w:color w:val="auto"/>
          <w:sz w:val="24"/>
          <w:szCs w:val="24"/>
        </w:rPr>
        <w:t xml:space="preserve">lei </w:t>
      </w:r>
      <w:r>
        <w:rPr>
          <w:rFonts w:hint="default" w:cs="Times New Roman"/>
          <w:color w:val="auto"/>
          <w:sz w:val="24"/>
          <w:szCs w:val="24"/>
          <w:lang w:val="ro-RO"/>
        </w:rPr>
        <w:t>fără</w:t>
      </w:r>
      <w:r>
        <w:rPr>
          <w:rFonts w:hint="default" w:cs="Times New Roman"/>
          <w:color w:val="auto"/>
          <w:sz w:val="24"/>
          <w:szCs w:val="24"/>
        </w:rPr>
        <w:t xml:space="preserve"> TVA</w:t>
      </w:r>
      <w:r>
        <w:rPr>
          <w:rFonts w:hint="default" w:cs="Times New Roman"/>
          <w:color w:val="auto"/>
          <w:sz w:val="24"/>
          <w:szCs w:val="24"/>
          <w:lang w:val="en-GB"/>
        </w:rPr>
        <w:t>.</w:t>
      </w:r>
      <w:r>
        <w:rPr>
          <w:rFonts w:hint="default" w:ascii="Times New Roman" w:hAnsi="Times New Roman" w:cs="Times New Roman"/>
          <w:color w:val="auto"/>
          <w:sz w:val="24"/>
          <w:szCs w:val="24"/>
          <w:lang w:val="ro-RO"/>
        </w:rPr>
        <w:t xml:space="preserve"> Valoarea estimată se </w:t>
      </w:r>
      <w:r>
        <w:rPr>
          <w:rFonts w:hint="default" w:ascii="Times New Roman" w:hAnsi="Times New Roman" w:cs="Times New Roman"/>
          <w:color w:val="auto"/>
          <w:sz w:val="24"/>
          <w:szCs w:val="24"/>
          <w:lang w:val="en-GB"/>
        </w:rPr>
        <w:t>refera</w:t>
      </w:r>
      <w:r>
        <w:rPr>
          <w:rFonts w:hint="default" w:ascii="Times New Roman" w:hAnsi="Times New Roman" w:cs="Times New Roman"/>
          <w:color w:val="auto"/>
          <w:sz w:val="24"/>
          <w:szCs w:val="24"/>
          <w:lang w:val="ro-RO"/>
        </w:rPr>
        <w:t xml:space="preserve"> la </w:t>
      </w:r>
      <w:r>
        <w:rPr>
          <w:rFonts w:hint="default" w:ascii="Times New Roman" w:hAnsi="Times New Roman" w:cs="Times New Roman"/>
          <w:color w:val="auto"/>
          <w:sz w:val="24"/>
          <w:szCs w:val="24"/>
          <w:lang w:val="en-GB"/>
        </w:rPr>
        <w:t xml:space="preserve">rapoarte de </w:t>
      </w:r>
      <w:r>
        <w:rPr>
          <w:rFonts w:hint="default" w:cs="Times New Roman"/>
          <w:color w:val="auto"/>
          <w:sz w:val="24"/>
          <w:szCs w:val="24"/>
          <w:lang w:val="ro-RO"/>
        </w:rPr>
        <w:t xml:space="preserve">audit, necesare a fi întocmite pentru fiecare cerere de transfer/plata </w:t>
      </w:r>
      <w:r>
        <w:rPr>
          <w:rFonts w:hint="default" w:cs="Times New Roman"/>
          <w:color w:val="auto"/>
          <w:sz w:val="24"/>
          <w:szCs w:val="24"/>
          <w:lang w:val="en-GB"/>
        </w:rPr>
        <w:t xml:space="preserve">pe </w:t>
      </w:r>
      <w:r>
        <w:rPr>
          <w:rFonts w:hint="default" w:cs="Times New Roman"/>
          <w:color w:val="auto"/>
          <w:sz w:val="24"/>
          <w:szCs w:val="24"/>
          <w:lang w:val="ro-RO"/>
        </w:rPr>
        <w:t>perioada de derulare a proiectului, de regulă lunar.</w:t>
      </w:r>
    </w:p>
    <w:p>
      <w:pPr>
        <w:jc w:val="both"/>
      </w:pPr>
      <w:r>
        <w:rPr>
          <w:rFonts w:hint="default" w:cs="Times New Roman"/>
          <w:sz w:val="24"/>
          <w:szCs w:val="24"/>
        </w:rPr>
        <w:t xml:space="preserve"> </w:t>
      </w:r>
    </w:p>
    <w:p>
      <w:pPr>
        <w:numPr>
          <w:ilvl w:val="0"/>
          <w:numId w:val="2"/>
        </w:numPr>
        <w:ind w:left="0" w:leftChars="0" w:firstLine="0" w:firstLineChars="0"/>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w:t>
      </w:r>
    </w:p>
    <w:p>
      <w:pPr>
        <w:jc w:val="both"/>
        <w:rPr>
          <w:rFonts w:hint="default" w:cs="Times New Roman"/>
          <w:b/>
          <w:sz w:val="24"/>
          <w:szCs w:val="24"/>
        </w:rPr>
      </w:pPr>
    </w:p>
    <w:p>
      <w:pPr>
        <w:numPr>
          <w:ilvl w:val="0"/>
          <w:numId w:val="2"/>
        </w:numPr>
        <w:ind w:left="0" w:leftChars="0" w:firstLine="0" w:firstLineChars="0"/>
        <w:jc w:val="both"/>
        <w:rPr>
          <w:rFonts w:hint="default" w:cs="Times New Roman"/>
          <w:sz w:val="24"/>
          <w:szCs w:val="24"/>
        </w:rPr>
      </w:pPr>
      <w:r>
        <w:rPr>
          <w:rFonts w:hint="default" w:cs="Times New Roman"/>
          <w:b/>
          <w:sz w:val="24"/>
          <w:szCs w:val="24"/>
        </w:rPr>
        <w:t>Scopul achizitiei:</w:t>
      </w:r>
      <w:r>
        <w:rPr>
          <w:rFonts w:hint="default" w:cs="Times New Roman"/>
          <w:sz w:val="24"/>
          <w:szCs w:val="24"/>
        </w:rPr>
        <w:t xml:space="preserve"> </w:t>
      </w:r>
    </w:p>
    <w:p>
      <w:pPr>
        <w:ind w:firstLine="612"/>
        <w:jc w:val="both"/>
        <w:outlineLvl w:val="0"/>
        <w:rPr>
          <w:color w:val="auto"/>
          <w:lang w:val="pt-BR"/>
        </w:rPr>
      </w:pPr>
      <w:r>
        <w:rPr>
          <w:color w:val="343634"/>
          <w:w w:val="105"/>
        </w:rPr>
        <w:t>S</w:t>
      </w:r>
      <w:r>
        <w:rPr>
          <w:color w:val="343634"/>
          <w:w w:val="105"/>
          <w:sz w:val="24"/>
          <w:szCs w:val="24"/>
        </w:rPr>
        <w:t>erviciile solicitate</w:t>
      </w:r>
      <w:r>
        <w:rPr>
          <w:rFonts w:hint="default"/>
          <w:color w:val="343634"/>
          <w:w w:val="105"/>
          <w:sz w:val="24"/>
          <w:szCs w:val="24"/>
          <w:lang w:val="en-GB"/>
        </w:rPr>
        <w:t xml:space="preserve"> sunt necesare in vederea implementarii proiectului </w:t>
      </w:r>
      <w:r>
        <w:rPr>
          <w:rFonts w:hint="default" w:ascii="Times New Roman" w:hAnsi="Times New Roman" w:cs="Times New Roman"/>
          <w:b/>
          <w:bCs w:val="0"/>
          <w:i/>
          <w:iCs/>
          <w:color w:val="auto"/>
          <w:sz w:val="24"/>
          <w:szCs w:val="24"/>
          <w:lang w:val="en-GB"/>
        </w:rPr>
        <w:t>“</w:t>
      </w:r>
      <w:r>
        <w:rPr>
          <w:rFonts w:hint="default" w:ascii="Times New Roman" w:hAnsi="Times New Roman" w:cs="Times New Roman"/>
          <w:b/>
          <w:bCs w:val="0"/>
          <w:i/>
          <w:iCs/>
          <w:color w:val="auto"/>
          <w:sz w:val="24"/>
          <w:szCs w:val="24"/>
          <w:lang w:val="ro-RO"/>
        </w:rPr>
        <w:t xml:space="preserve">Dotarea Centrului de </w:t>
      </w:r>
      <w:r>
        <w:rPr>
          <w:rFonts w:hint="default" w:ascii="Times New Roman" w:hAnsi="Times New Roman" w:cs="Times New Roman"/>
          <w:b/>
          <w:bCs w:val="0"/>
          <w:i/>
          <w:iCs/>
          <w:color w:val="auto"/>
          <w:sz w:val="24"/>
          <w:szCs w:val="24"/>
        </w:rPr>
        <w:t>Z</w:t>
      </w:r>
      <w:r>
        <w:rPr>
          <w:rFonts w:hint="default" w:ascii="Times New Roman" w:hAnsi="Times New Roman" w:cs="Times New Roman"/>
          <w:b/>
          <w:bCs w:val="0"/>
          <w:i/>
          <w:iCs/>
          <w:color w:val="auto"/>
          <w:sz w:val="24"/>
          <w:szCs w:val="24"/>
          <w:lang w:val="ro-RO"/>
        </w:rPr>
        <w:t xml:space="preserve">i </w:t>
      </w:r>
      <w:r>
        <w:rPr>
          <w:rFonts w:hint="default" w:ascii="Times New Roman" w:hAnsi="Times New Roman" w:cs="Times New Roman"/>
          <w:b/>
          <w:bCs w:val="0"/>
          <w:i/>
          <w:iCs/>
          <w:color w:val="auto"/>
          <w:sz w:val="24"/>
          <w:szCs w:val="24"/>
        </w:rPr>
        <w:t>pentru Persoane Adulte cu dizabilităţi</w:t>
      </w:r>
      <w:r>
        <w:rPr>
          <w:rFonts w:hint="default" w:ascii="Times New Roman" w:hAnsi="Times New Roman" w:cs="Times New Roman"/>
          <w:b/>
          <w:bCs w:val="0"/>
          <w:i/>
          <w:iCs/>
          <w:color w:val="auto"/>
          <w:sz w:val="24"/>
          <w:szCs w:val="24"/>
          <w:lang w:val="en-GB"/>
        </w:rPr>
        <w:t>”</w:t>
      </w:r>
      <w:r>
        <w:rPr>
          <w:rFonts w:hint="default" w:ascii="Times New Roman" w:hAnsi="Times New Roman" w:cs="Times New Roman"/>
          <w:b/>
          <w:bCs w:val="0"/>
          <w:i/>
          <w:iCs/>
          <w:color w:val="auto"/>
          <w:sz w:val="24"/>
          <w:szCs w:val="24"/>
          <w:lang w:val="ro-RO"/>
        </w:rPr>
        <w:t xml:space="preserve">, </w:t>
      </w:r>
      <w:r>
        <w:rPr>
          <w:rFonts w:hint="default"/>
          <w:color w:val="343634"/>
          <w:spacing w:val="-3"/>
          <w:w w:val="105"/>
          <w:sz w:val="24"/>
          <w:szCs w:val="24"/>
          <w:lang w:val="en-GB"/>
        </w:rPr>
        <w:t>proiect ce-si propune sa</w:t>
      </w:r>
      <w:r>
        <w:rPr>
          <w:color w:val="auto"/>
          <w:lang w:val="pt-BR"/>
        </w:rPr>
        <w:t xml:space="preserve"> îmbunătă</w:t>
      </w:r>
      <w:r>
        <w:rPr>
          <w:color w:val="auto"/>
          <w:lang w:val="ro-RO"/>
        </w:rPr>
        <w:t>ț</w:t>
      </w:r>
      <w:r>
        <w:rPr>
          <w:rFonts w:hint="default"/>
          <w:color w:val="auto"/>
          <w:lang w:val="ro-RO"/>
        </w:rPr>
        <w:t>ească</w:t>
      </w:r>
      <w:r>
        <w:rPr>
          <w:color w:val="auto"/>
          <w:lang w:val="pt-BR"/>
        </w:rPr>
        <w:t xml:space="preserve"> calit</w:t>
      </w:r>
      <w:r>
        <w:rPr>
          <w:rFonts w:hint="default"/>
          <w:color w:val="auto"/>
          <w:lang w:val="ro-RO"/>
        </w:rPr>
        <w:t>atea</w:t>
      </w:r>
      <w:r>
        <w:rPr>
          <w:color w:val="auto"/>
          <w:lang w:val="pt-BR"/>
        </w:rPr>
        <w:t xml:space="preserve"> infrastructurii serviciilor sociale </w:t>
      </w:r>
      <w:r>
        <w:rPr>
          <w:rFonts w:ascii="Times New Roman" w:hAnsi="Times New Roman" w:cs="Times New Roman"/>
          <w:color w:val="auto"/>
        </w:rPr>
        <w:t>în vederea creșterii calității serviciilor furnizate, asigurării accesului persoanelor adulte cu dizabilități la servicii adecvate nevoilor individuale, în vederea prevenirii instituționalizării persoanelor adulte cu dizabilități din comunitate și în vederea integrării în comunitate a persoanelor instituționalizate</w:t>
      </w:r>
      <w:r>
        <w:rPr>
          <w:color w:val="auto"/>
          <w:lang w:val="pt-BR"/>
        </w:rPr>
        <w:t>.</w:t>
      </w:r>
    </w:p>
    <w:p>
      <w:pPr>
        <w:jc w:val="both"/>
        <w:rPr>
          <w:rFonts w:hint="default" w:cs="Times New Roman"/>
          <w:b/>
          <w:sz w:val="24"/>
          <w:szCs w:val="24"/>
          <w:u w:val="single"/>
        </w:rPr>
      </w:pPr>
    </w:p>
    <w:p>
      <w:pPr>
        <w:numPr>
          <w:ilvl w:val="0"/>
          <w:numId w:val="2"/>
        </w:numPr>
        <w:ind w:left="0" w:leftChars="0" w:firstLine="0" w:firstLineChars="0"/>
        <w:jc w:val="both"/>
      </w:pPr>
      <w:r>
        <w:rPr>
          <w:rFonts w:hint="default" w:cs="Times New Roman"/>
          <w:b/>
          <w:sz w:val="24"/>
          <w:szCs w:val="24"/>
          <w:u w:val="none"/>
        </w:rPr>
        <w:t>Elaborarea ofertei</w:t>
      </w:r>
      <w:r>
        <w:rPr>
          <w:rFonts w:hint="default" w:cs="Times New Roman"/>
          <w:sz w:val="24"/>
          <w:szCs w:val="24"/>
          <w:u w:val="none"/>
        </w:rPr>
        <w:t xml:space="preserve">: </w:t>
      </w:r>
      <w:r>
        <w:rPr>
          <w:rFonts w:hint="default" w:cs="Times New Roman"/>
          <w:sz w:val="24"/>
          <w:szCs w:val="24"/>
        </w:rPr>
        <w:t>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w:t>
      </w:r>
      <w:r>
        <w:rPr>
          <w:rFonts w:hint="default" w:cs="Times New Roman"/>
          <w:sz w:val="24"/>
          <w:szCs w:val="24"/>
          <w:lang w:val="ro-RO"/>
        </w:rPr>
        <w:t xml:space="preserve">atât </w:t>
      </w:r>
      <w:r>
        <w:rPr>
          <w:rFonts w:hint="default" w:cs="Times New Roman"/>
          <w:sz w:val="24"/>
          <w:szCs w:val="24"/>
        </w:rPr>
        <w:t>propunerea tehnic</w:t>
      </w:r>
      <w:r>
        <w:rPr>
          <w:rFonts w:hint="default" w:cs="Times New Roman"/>
          <w:sz w:val="24"/>
          <w:szCs w:val="24"/>
          <w:lang w:val="ro-RO"/>
        </w:rPr>
        <w:t>ă, cât și propunerea financiară.</w:t>
      </w:r>
      <w:r>
        <w:rPr>
          <w:rFonts w:hint="default" w:cs="Times New Roman"/>
          <w:sz w:val="24"/>
          <w:szCs w:val="24"/>
        </w:rPr>
        <w:t xml:space="preserve"> </w:t>
      </w:r>
    </w:p>
    <w:p>
      <w:pPr>
        <w:numPr>
          <w:ilvl w:val="0"/>
          <w:numId w:val="0"/>
        </w:numPr>
        <w:ind w:leftChars="0"/>
        <w:jc w:val="both"/>
        <w:rPr>
          <w:rFonts w:hint="default"/>
          <w:b/>
          <w:bCs/>
          <w:color w:val="343634"/>
          <w:spacing w:val="-3"/>
          <w:w w:val="105"/>
          <w:sz w:val="24"/>
          <w:szCs w:val="24"/>
          <w:lang w:val="en-GB"/>
        </w:rPr>
      </w:pPr>
    </w:p>
    <w:p>
      <w:pPr>
        <w:numPr>
          <w:ilvl w:val="1"/>
          <w:numId w:val="2"/>
        </w:numPr>
        <w:ind w:left="0" w:leftChars="0" w:firstLine="0" w:firstLineChars="0"/>
        <w:jc w:val="both"/>
        <w:rPr>
          <w:b/>
          <w:u w:val="single"/>
          <w:lang w:val="ro-RO"/>
        </w:rPr>
      </w:pPr>
      <w:r>
        <w:rPr>
          <w:b/>
          <w:u w:val="single"/>
          <w:lang w:val="ro-RO"/>
        </w:rPr>
        <w:t xml:space="preserve">Specificaţii tehnice  </w:t>
      </w:r>
    </w:p>
    <w:p>
      <w:pPr>
        <w:jc w:val="both"/>
        <w:rPr>
          <w:b/>
          <w:lang w:val="ro-RO"/>
        </w:rPr>
      </w:pPr>
    </w:p>
    <w:p>
      <w:pPr>
        <w:jc w:val="both"/>
        <w:rPr>
          <w:rFonts w:hint="default"/>
          <w:lang w:val="ro-RO"/>
        </w:rPr>
      </w:pPr>
      <w:r>
        <w:t xml:space="preserve">Serviciile de auditare financiară vor fi contractate pentru desfăşurarea activității de audit, pe parcursul duratei de implementare a proiectului, </w:t>
      </w:r>
      <w:r>
        <w:rPr>
          <w:lang w:val="ro-RO"/>
        </w:rPr>
        <w:t>astfel</w:t>
      </w:r>
      <w:r>
        <w:rPr>
          <w:rFonts w:hint="default"/>
          <w:lang w:val="ro-RO"/>
        </w:rPr>
        <w:t xml:space="preserve">, în conformitate cu prevederile art. 5.1.1 din Contractul de finantare nerambursabila nr. </w:t>
      </w:r>
      <w:r>
        <w:rPr>
          <w:rFonts w:hint="default" w:ascii="Times New Roman" w:hAnsi="Times New Roman" w:cs="Times New Roman"/>
          <w:sz w:val="24"/>
          <w:szCs w:val="24"/>
          <w:lang w:val="ro-RO"/>
        </w:rPr>
        <w:t>28/1268/08.01.2024</w:t>
      </w:r>
      <w:r>
        <w:rPr>
          <w:rFonts w:hint="default"/>
          <w:lang w:val="ro-RO"/>
        </w:rPr>
        <w:t xml:space="preserve">, </w:t>
      </w:r>
      <w:r>
        <w:rPr>
          <w:b/>
          <w:lang w:val="ro-RO"/>
        </w:rPr>
        <w:t xml:space="preserve">la cererea beneficiarului, se va întocmi câte un raport de audit </w:t>
      </w:r>
      <w:r>
        <w:rPr>
          <w:rFonts w:hint="default"/>
          <w:b/>
          <w:lang w:val="ro-RO"/>
        </w:rPr>
        <w:t>financiar</w:t>
      </w:r>
      <w:r>
        <w:rPr>
          <w:lang w:val="ro-RO"/>
        </w:rPr>
        <w:t xml:space="preserve">, pentru fiecare </w:t>
      </w:r>
      <w:r>
        <w:rPr>
          <w:rFonts w:hint="default"/>
          <w:lang w:val="ro-RO"/>
        </w:rPr>
        <w:t>din cererile de transfer/plata</w:t>
      </w:r>
      <w:r>
        <w:rPr>
          <w:lang w:val="ro-RO"/>
        </w:rPr>
        <w:t xml:space="preserve"> </w:t>
      </w:r>
      <w:r>
        <w:rPr>
          <w:rFonts w:hint="default"/>
          <w:lang w:val="ro-RO"/>
        </w:rPr>
        <w:t>care se vor depune</w:t>
      </w:r>
      <w:r>
        <w:rPr>
          <w:lang w:val="ro-RO"/>
        </w:rPr>
        <w:t xml:space="preserve"> de către Beneficiarul proiectului</w:t>
      </w:r>
      <w:r>
        <w:rPr>
          <w:rFonts w:hint="default"/>
          <w:lang w:val="ro-RO"/>
        </w:rPr>
        <w:t>.</w:t>
      </w:r>
    </w:p>
    <w:p>
      <w:pPr>
        <w:jc w:val="center"/>
        <w:rPr>
          <w:b/>
          <w:caps/>
          <w:lang w:val="ro-RO"/>
        </w:rPr>
      </w:pPr>
    </w:p>
    <w:p>
      <w:pPr>
        <w:jc w:val="both"/>
        <w:rPr>
          <w:b/>
          <w:lang w:val="ro-RO"/>
        </w:rPr>
      </w:pPr>
      <w:r>
        <w:rPr>
          <w:b/>
          <w:lang w:val="ro-RO"/>
        </w:rPr>
        <w:t xml:space="preserve">Fiecare raport de audit </w:t>
      </w:r>
      <w:r>
        <w:rPr>
          <w:rFonts w:hint="default"/>
          <w:b/>
          <w:lang w:val="ro-RO"/>
        </w:rPr>
        <w:t xml:space="preserve">financiar </w:t>
      </w:r>
      <w:r>
        <w:rPr>
          <w:b/>
          <w:lang w:val="ro-RO"/>
        </w:rPr>
        <w:t>elaborat de către auditor va fi însoţit de o declaraţie pe propria răspundere a acestuia, din care să rezulte că are calitatea de auditor financiar recunosc de către CAFR.</w:t>
      </w:r>
    </w:p>
    <w:p>
      <w:pPr>
        <w:pStyle w:val="45"/>
        <w:widowControl/>
        <w:spacing w:before="26"/>
        <w:rPr>
          <w:rStyle w:val="46"/>
          <w:rFonts w:hint="default" w:ascii="Times New Roman" w:hAnsi="Times New Roman" w:cs="Times New Roman"/>
          <w:b/>
          <w:bCs/>
          <w:sz w:val="24"/>
          <w:szCs w:val="24"/>
          <w:lang w:val="ro-RO"/>
        </w:rPr>
      </w:pPr>
      <w:r>
        <w:rPr>
          <w:rStyle w:val="46"/>
          <w:rFonts w:hint="default" w:ascii="Times New Roman" w:hAnsi="Times New Roman" w:cs="Times New Roman"/>
          <w:b/>
          <w:bCs/>
          <w:sz w:val="24"/>
          <w:szCs w:val="24"/>
          <w:lang w:val="ro-RO"/>
        </w:rPr>
        <w:t>Auditorul va verifica dacă cheltuielile prezentate de Beneficiar în Cererea de rambursare s-au făcut în interesul proiectului şi că acestea sunt corecte şi eligibile.</w:t>
      </w:r>
    </w:p>
    <w:p>
      <w:pPr>
        <w:pStyle w:val="45"/>
        <w:widowControl/>
        <w:spacing w:before="60"/>
        <w:rPr>
          <w:rStyle w:val="46"/>
          <w:rFonts w:hint="default" w:ascii="Times New Roman" w:hAnsi="Times New Roman" w:cs="Times New Roman"/>
          <w:sz w:val="24"/>
          <w:szCs w:val="24"/>
          <w:lang w:val="ro-RO"/>
        </w:rPr>
      </w:pPr>
      <w:r>
        <w:rPr>
          <w:rStyle w:val="46"/>
          <w:rFonts w:hint="default" w:ascii="Times New Roman" w:hAnsi="Times New Roman" w:cs="Times New Roman"/>
          <w:sz w:val="24"/>
          <w:szCs w:val="24"/>
          <w:lang w:val="ro-RO"/>
        </w:rPr>
        <w:t xml:space="preserve">Auditorul va obţine, pe baza verificărilor, dovezi suficiente în vederea exprimării unei opinii asupra realităţii, legalităţii şi conformităţii cheltuielilor efectuate de Beneficiar. </w:t>
      </w:r>
    </w:p>
    <w:p>
      <w:pPr>
        <w:spacing w:before="60"/>
        <w:jc w:val="both"/>
        <w:rPr>
          <w:rStyle w:val="46"/>
          <w:rFonts w:hint="default" w:ascii="Times New Roman" w:hAnsi="Times New Roman" w:cs="Times New Roman"/>
          <w:sz w:val="24"/>
          <w:szCs w:val="24"/>
          <w:lang w:val="ro-RO"/>
        </w:rPr>
      </w:pPr>
      <w:r>
        <w:rPr>
          <w:rStyle w:val="46"/>
          <w:rFonts w:hint="default" w:ascii="Times New Roman" w:hAnsi="Times New Roman" w:cs="Times New Roman"/>
          <w:sz w:val="24"/>
          <w:szCs w:val="24"/>
          <w:lang w:val="ro-RO"/>
        </w:rPr>
        <w:t>Auditorul va menţiona în cuprinsul Raportului constatărilor factuale dacă a avut acces nelimitat la informaţii şi documente şi dacă probele de audit obţinute sunt suficiente şi adecvate pentru emiterea opiniei de audit.</w:t>
      </w:r>
    </w:p>
    <w:p>
      <w:pPr>
        <w:jc w:val="both"/>
        <w:rPr>
          <w:b/>
          <w:lang w:val="ro-RO"/>
        </w:rPr>
      </w:pPr>
    </w:p>
    <w:p>
      <w:pPr>
        <w:pStyle w:val="3"/>
        <w:numPr>
          <w:ilvl w:val="1"/>
          <w:numId w:val="2"/>
        </w:numPr>
        <w:tabs>
          <w:tab w:val="left" w:pos="678"/>
        </w:tabs>
        <w:spacing w:before="0" w:after="0" w:line="240" w:lineRule="auto"/>
        <w:ind w:left="0" w:leftChars="0" w:right="0" w:rightChars="0" w:firstLine="0" w:firstLineChars="0"/>
        <w:jc w:val="left"/>
        <w:rPr>
          <w:rFonts w:hint="default" w:ascii="Times New Roman" w:hAnsi="Times New Roman" w:cs="Times New Roman"/>
          <w:b w:val="0"/>
          <w:bCs w:val="0"/>
          <w:i w:val="0"/>
          <w:iCs w:val="0"/>
          <w:color w:val="auto"/>
          <w:sz w:val="24"/>
          <w:szCs w:val="24"/>
        </w:rPr>
      </w:pPr>
      <w:r>
        <w:rPr>
          <w:rFonts w:hint="default" w:ascii="Times New Roman" w:hAnsi="Times New Roman" w:cs="Times New Roman"/>
          <w:i w:val="0"/>
          <w:iCs w:val="0"/>
          <w:color w:val="auto"/>
          <w:sz w:val="24"/>
          <w:szCs w:val="24"/>
          <w:u w:val="single" w:color="auto"/>
        </w:rPr>
        <w:t>Termen</w:t>
      </w:r>
      <w:r>
        <w:rPr>
          <w:rFonts w:hint="default" w:ascii="Times New Roman" w:hAnsi="Times New Roman" w:cs="Times New Roman"/>
          <w:i w:val="0"/>
          <w:iCs w:val="0"/>
          <w:color w:val="auto"/>
          <w:spacing w:val="24"/>
          <w:sz w:val="24"/>
          <w:szCs w:val="24"/>
          <w:u w:val="single" w:color="auto"/>
        </w:rPr>
        <w:t xml:space="preserve"> </w:t>
      </w:r>
      <w:r>
        <w:rPr>
          <w:rFonts w:hint="default" w:ascii="Times New Roman" w:hAnsi="Times New Roman" w:cs="Times New Roman"/>
          <w:i w:val="0"/>
          <w:iCs w:val="0"/>
          <w:color w:val="auto"/>
          <w:spacing w:val="24"/>
          <w:sz w:val="24"/>
          <w:szCs w:val="24"/>
          <w:u w:val="single" w:color="auto"/>
          <w:lang w:val="en-GB"/>
        </w:rPr>
        <w:t>d</w:t>
      </w:r>
      <w:r>
        <w:rPr>
          <w:rFonts w:hint="default" w:ascii="Times New Roman" w:hAnsi="Times New Roman" w:cs="Times New Roman"/>
          <w:i w:val="0"/>
          <w:iCs w:val="0"/>
          <w:color w:val="auto"/>
          <w:sz w:val="24"/>
          <w:szCs w:val="24"/>
          <w:u w:val="single" w:color="auto"/>
        </w:rPr>
        <w:t>e</w:t>
      </w:r>
      <w:r>
        <w:rPr>
          <w:rFonts w:hint="default" w:ascii="Times New Roman" w:hAnsi="Times New Roman" w:cs="Times New Roman"/>
          <w:i w:val="0"/>
          <w:iCs w:val="0"/>
          <w:color w:val="auto"/>
          <w:spacing w:val="7"/>
          <w:sz w:val="24"/>
          <w:szCs w:val="24"/>
          <w:u w:val="single" w:color="auto"/>
        </w:rPr>
        <w:t xml:space="preserve"> </w:t>
      </w:r>
      <w:r>
        <w:rPr>
          <w:rFonts w:hint="default" w:ascii="Times New Roman" w:hAnsi="Times New Roman" w:cs="Times New Roman"/>
          <w:i w:val="0"/>
          <w:iCs w:val="0"/>
          <w:color w:val="auto"/>
          <w:spacing w:val="7"/>
          <w:sz w:val="24"/>
          <w:szCs w:val="24"/>
          <w:u w:val="single" w:color="auto"/>
          <w:lang w:val="en-GB"/>
        </w:rPr>
        <w:t>e</w:t>
      </w:r>
      <w:r>
        <w:rPr>
          <w:rFonts w:hint="default" w:ascii="Times New Roman" w:hAnsi="Times New Roman" w:cs="Times New Roman"/>
          <w:i w:val="0"/>
          <w:iCs w:val="0"/>
          <w:color w:val="auto"/>
          <w:spacing w:val="-2"/>
          <w:sz w:val="24"/>
          <w:szCs w:val="24"/>
          <w:u w:val="single" w:color="auto"/>
        </w:rPr>
        <w:t>xecutie</w:t>
      </w:r>
      <w:r>
        <w:rPr>
          <w:rFonts w:hint="default" w:ascii="Times New Roman" w:hAnsi="Times New Roman" w:cs="Times New Roman"/>
          <w:i w:val="0"/>
          <w:iCs w:val="0"/>
          <w:color w:val="auto"/>
          <w:spacing w:val="-2"/>
          <w:sz w:val="24"/>
          <w:szCs w:val="24"/>
          <w:u w:val="none" w:color="auto"/>
          <w:lang w:val="en-GB"/>
        </w:rPr>
        <w:t xml:space="preserve">: </w:t>
      </w:r>
      <w:r>
        <w:rPr>
          <w:rFonts w:hint="default" w:ascii="Times New Roman" w:hAnsi="Times New Roman" w:cs="Times New Roman"/>
          <w:b w:val="0"/>
          <w:bCs w:val="0"/>
          <w:i w:val="0"/>
          <w:iCs w:val="0"/>
          <w:color w:val="auto"/>
          <w:sz w:val="24"/>
          <w:szCs w:val="24"/>
        </w:rPr>
        <w:t>Termenul</w:t>
      </w:r>
      <w:r>
        <w:rPr>
          <w:rFonts w:hint="default" w:ascii="Times New Roman" w:hAnsi="Times New Roman" w:cs="Times New Roman"/>
          <w:b w:val="0"/>
          <w:bCs w:val="0"/>
          <w:i w:val="0"/>
          <w:iCs w:val="0"/>
          <w:color w:val="auto"/>
          <w:spacing w:val="21"/>
          <w:sz w:val="24"/>
          <w:szCs w:val="24"/>
        </w:rPr>
        <w:t xml:space="preserve"> </w:t>
      </w:r>
      <w:r>
        <w:rPr>
          <w:rFonts w:hint="default" w:ascii="Times New Roman" w:hAnsi="Times New Roman" w:cs="Times New Roman"/>
          <w:b w:val="0"/>
          <w:bCs w:val="0"/>
          <w:i w:val="0"/>
          <w:iCs w:val="0"/>
          <w:color w:val="auto"/>
          <w:sz w:val="24"/>
          <w:szCs w:val="24"/>
        </w:rPr>
        <w:t>de</w:t>
      </w:r>
      <w:r>
        <w:rPr>
          <w:rFonts w:hint="default" w:ascii="Times New Roman" w:hAnsi="Times New Roman" w:cs="Times New Roman"/>
          <w:b w:val="0"/>
          <w:bCs w:val="0"/>
          <w:i w:val="0"/>
          <w:iCs w:val="0"/>
          <w:color w:val="auto"/>
          <w:spacing w:val="11"/>
          <w:sz w:val="24"/>
          <w:szCs w:val="24"/>
        </w:rPr>
        <w:t xml:space="preserve"> </w:t>
      </w:r>
      <w:r>
        <w:rPr>
          <w:rFonts w:hint="default" w:ascii="Times New Roman" w:hAnsi="Times New Roman" w:cs="Times New Roman"/>
          <w:b w:val="0"/>
          <w:bCs w:val="0"/>
          <w:i w:val="0"/>
          <w:iCs w:val="0"/>
          <w:color w:val="auto"/>
          <w:sz w:val="24"/>
          <w:szCs w:val="24"/>
        </w:rPr>
        <w:t>prestare</w:t>
      </w:r>
      <w:r>
        <w:rPr>
          <w:rFonts w:hint="default" w:ascii="Times New Roman" w:hAnsi="Times New Roman" w:cs="Times New Roman"/>
          <w:b w:val="0"/>
          <w:bCs w:val="0"/>
          <w:i w:val="0"/>
          <w:iCs w:val="0"/>
          <w:color w:val="auto"/>
          <w:spacing w:val="15"/>
          <w:sz w:val="24"/>
          <w:szCs w:val="24"/>
        </w:rPr>
        <w:t xml:space="preserve"> </w:t>
      </w:r>
      <w:r>
        <w:rPr>
          <w:rFonts w:hint="default" w:ascii="Times New Roman" w:hAnsi="Times New Roman" w:cs="Times New Roman"/>
          <w:b w:val="0"/>
          <w:bCs w:val="0"/>
          <w:i w:val="0"/>
          <w:iCs w:val="0"/>
          <w:color w:val="auto"/>
          <w:sz w:val="24"/>
          <w:szCs w:val="24"/>
        </w:rPr>
        <w:t>a</w:t>
      </w:r>
      <w:r>
        <w:rPr>
          <w:rFonts w:hint="default" w:ascii="Times New Roman" w:hAnsi="Times New Roman" w:cs="Times New Roman"/>
          <w:b w:val="0"/>
          <w:bCs w:val="0"/>
          <w:i w:val="0"/>
          <w:iCs w:val="0"/>
          <w:color w:val="auto"/>
          <w:spacing w:val="22"/>
          <w:sz w:val="24"/>
          <w:szCs w:val="24"/>
        </w:rPr>
        <w:t xml:space="preserve"> </w:t>
      </w:r>
      <w:r>
        <w:rPr>
          <w:rFonts w:hint="default" w:ascii="Times New Roman" w:hAnsi="Times New Roman" w:cs="Times New Roman"/>
          <w:b w:val="0"/>
          <w:bCs w:val="0"/>
          <w:i w:val="0"/>
          <w:iCs w:val="0"/>
          <w:color w:val="auto"/>
          <w:sz w:val="24"/>
          <w:szCs w:val="24"/>
        </w:rPr>
        <w:t>serviciilor</w:t>
      </w:r>
      <w:r>
        <w:rPr>
          <w:rFonts w:hint="default" w:ascii="Times New Roman" w:hAnsi="Times New Roman" w:cs="Times New Roman"/>
          <w:b w:val="0"/>
          <w:bCs w:val="0"/>
          <w:i w:val="0"/>
          <w:iCs w:val="0"/>
          <w:color w:val="auto"/>
          <w:spacing w:val="12"/>
          <w:sz w:val="24"/>
          <w:szCs w:val="24"/>
        </w:rPr>
        <w:t xml:space="preserve"> </w:t>
      </w:r>
      <w:r>
        <w:rPr>
          <w:rFonts w:hint="default" w:ascii="Times New Roman" w:hAnsi="Times New Roman" w:cs="Times New Roman"/>
          <w:b w:val="0"/>
          <w:bCs w:val="0"/>
          <w:i w:val="0"/>
          <w:iCs w:val="0"/>
          <w:color w:val="auto"/>
          <w:sz w:val="24"/>
          <w:szCs w:val="24"/>
        </w:rPr>
        <w:t>este</w:t>
      </w:r>
      <w:r>
        <w:rPr>
          <w:rFonts w:hint="default" w:ascii="Times New Roman" w:hAnsi="Times New Roman" w:cs="Times New Roman"/>
          <w:b w:val="0"/>
          <w:bCs w:val="0"/>
          <w:i w:val="0"/>
          <w:iCs w:val="0"/>
          <w:color w:val="auto"/>
          <w:spacing w:val="12"/>
          <w:sz w:val="24"/>
          <w:szCs w:val="24"/>
        </w:rPr>
        <w:t xml:space="preserve"> </w:t>
      </w:r>
      <w:r>
        <w:rPr>
          <w:rFonts w:hint="default" w:ascii="Times New Roman" w:hAnsi="Times New Roman" w:cs="Times New Roman"/>
          <w:b w:val="0"/>
          <w:bCs w:val="0"/>
          <w:i w:val="0"/>
          <w:iCs w:val="0"/>
          <w:color w:val="auto"/>
          <w:sz w:val="24"/>
          <w:szCs w:val="24"/>
        </w:rPr>
        <w:t>de</w:t>
      </w:r>
      <w:r>
        <w:rPr>
          <w:rFonts w:hint="default" w:ascii="Times New Roman" w:hAnsi="Times New Roman" w:cs="Times New Roman"/>
          <w:b w:val="0"/>
          <w:bCs w:val="0"/>
          <w:i w:val="0"/>
          <w:iCs w:val="0"/>
          <w:color w:val="auto"/>
          <w:spacing w:val="29"/>
          <w:sz w:val="24"/>
          <w:szCs w:val="24"/>
        </w:rPr>
        <w:t xml:space="preserve"> </w:t>
      </w:r>
      <w:r>
        <w:rPr>
          <w:rFonts w:hint="default" w:ascii="Times New Roman" w:hAnsi="Times New Roman" w:cs="Times New Roman"/>
          <w:b w:val="0"/>
          <w:bCs w:val="0"/>
          <w:i w:val="0"/>
          <w:iCs w:val="0"/>
          <w:color w:val="auto"/>
          <w:spacing w:val="29"/>
          <w:sz w:val="24"/>
          <w:szCs w:val="24"/>
          <w:lang w:val="ro-RO"/>
        </w:rPr>
        <w:t>5</w:t>
      </w:r>
      <w:r>
        <w:rPr>
          <w:rFonts w:hint="default" w:ascii="Times New Roman" w:hAnsi="Times New Roman" w:cs="Times New Roman"/>
          <w:b/>
          <w:bCs/>
          <w:i w:val="0"/>
          <w:iCs w:val="0"/>
          <w:color w:val="auto"/>
          <w:sz w:val="24"/>
          <w:szCs w:val="24"/>
        </w:rPr>
        <w:t xml:space="preserve"> zile</w:t>
      </w:r>
      <w:r>
        <w:rPr>
          <w:rFonts w:hint="default" w:ascii="Times New Roman" w:hAnsi="Times New Roman" w:cs="Times New Roman"/>
          <w:b w:val="0"/>
          <w:bCs w:val="0"/>
          <w:i w:val="0"/>
          <w:iCs w:val="0"/>
          <w:color w:val="auto"/>
          <w:sz w:val="24"/>
          <w:szCs w:val="24"/>
        </w:rPr>
        <w:t xml:space="preserve"> de</w:t>
      </w:r>
      <w:r>
        <w:rPr>
          <w:rFonts w:hint="default" w:ascii="Times New Roman" w:hAnsi="Times New Roman" w:cs="Times New Roman"/>
          <w:b w:val="0"/>
          <w:bCs w:val="0"/>
          <w:i w:val="0"/>
          <w:iCs w:val="0"/>
          <w:color w:val="auto"/>
          <w:spacing w:val="11"/>
          <w:sz w:val="24"/>
          <w:szCs w:val="24"/>
        </w:rPr>
        <w:t xml:space="preserve"> </w:t>
      </w:r>
      <w:r>
        <w:rPr>
          <w:rFonts w:hint="default" w:ascii="Times New Roman" w:hAnsi="Times New Roman" w:cs="Times New Roman"/>
          <w:b w:val="0"/>
          <w:bCs w:val="0"/>
          <w:i w:val="0"/>
          <w:iCs w:val="0"/>
          <w:color w:val="auto"/>
          <w:sz w:val="24"/>
          <w:szCs w:val="24"/>
        </w:rPr>
        <w:t>la data</w:t>
      </w:r>
      <w:r>
        <w:rPr>
          <w:rFonts w:hint="default" w:ascii="Times New Roman" w:hAnsi="Times New Roman" w:cs="Times New Roman"/>
          <w:b w:val="0"/>
          <w:bCs w:val="0"/>
          <w:i w:val="0"/>
          <w:iCs w:val="0"/>
          <w:color w:val="auto"/>
          <w:spacing w:val="16"/>
          <w:sz w:val="24"/>
          <w:szCs w:val="24"/>
        </w:rPr>
        <w:t xml:space="preserve"> </w:t>
      </w:r>
      <w:r>
        <w:rPr>
          <w:rFonts w:hint="default" w:ascii="Times New Roman" w:hAnsi="Times New Roman" w:cs="Times New Roman"/>
          <w:b w:val="0"/>
          <w:bCs w:val="0"/>
          <w:i w:val="0"/>
          <w:iCs w:val="0"/>
          <w:color w:val="auto"/>
          <w:sz w:val="24"/>
          <w:szCs w:val="24"/>
        </w:rPr>
        <w:t>punerii</w:t>
      </w:r>
      <w:r>
        <w:rPr>
          <w:rFonts w:hint="default" w:ascii="Times New Roman" w:hAnsi="Times New Roman" w:cs="Times New Roman"/>
          <w:b w:val="0"/>
          <w:bCs w:val="0"/>
          <w:i w:val="0"/>
          <w:iCs w:val="0"/>
          <w:color w:val="auto"/>
          <w:spacing w:val="34"/>
          <w:sz w:val="24"/>
          <w:szCs w:val="24"/>
        </w:rPr>
        <w:t xml:space="preserve"> </w:t>
      </w:r>
      <w:r>
        <w:rPr>
          <w:rFonts w:hint="default" w:ascii="Times New Roman" w:hAnsi="Times New Roman" w:cs="Times New Roman"/>
          <w:b w:val="0"/>
          <w:bCs w:val="0"/>
          <w:i w:val="0"/>
          <w:iCs w:val="0"/>
          <w:color w:val="auto"/>
          <w:sz w:val="24"/>
          <w:szCs w:val="24"/>
        </w:rPr>
        <w:t>la dispozitia</w:t>
      </w:r>
      <w:r>
        <w:rPr>
          <w:rFonts w:hint="default" w:ascii="Times New Roman" w:hAnsi="Times New Roman" w:cs="Times New Roman"/>
          <w:b w:val="0"/>
          <w:bCs w:val="0"/>
          <w:i w:val="0"/>
          <w:iCs w:val="0"/>
          <w:color w:val="auto"/>
          <w:spacing w:val="22"/>
          <w:sz w:val="24"/>
          <w:szCs w:val="24"/>
        </w:rPr>
        <w:t xml:space="preserve"> </w:t>
      </w:r>
      <w:r>
        <w:rPr>
          <w:rFonts w:hint="default" w:ascii="Times New Roman" w:hAnsi="Times New Roman" w:cs="Times New Roman"/>
          <w:b w:val="0"/>
          <w:bCs w:val="0"/>
          <w:i w:val="0"/>
          <w:iCs w:val="0"/>
          <w:color w:val="auto"/>
          <w:sz w:val="24"/>
          <w:szCs w:val="24"/>
        </w:rPr>
        <w:t>prestatorului a tuturor documentelor necesare evaluarii.</w:t>
      </w:r>
    </w:p>
    <w:p>
      <w:pPr>
        <w:numPr>
          <w:ilvl w:val="0"/>
          <w:numId w:val="0"/>
        </w:numPr>
        <w:ind w:leftChars="0"/>
        <w:jc w:val="both"/>
        <w:rPr>
          <w:rFonts w:hint="default"/>
          <w:color w:val="343634"/>
          <w:spacing w:val="-3"/>
          <w:w w:val="105"/>
          <w:sz w:val="24"/>
          <w:szCs w:val="24"/>
          <w:lang w:val="en-GB"/>
        </w:rPr>
      </w:pPr>
    </w:p>
    <w:p>
      <w:pPr>
        <w:numPr>
          <w:ilvl w:val="1"/>
          <w:numId w:val="2"/>
        </w:numPr>
        <w:ind w:left="0" w:leftChars="0" w:firstLine="0" w:firstLineChars="0"/>
        <w:rPr>
          <w:b/>
          <w:color w:val="000000"/>
          <w:lang w:val="ro-RO"/>
        </w:rPr>
      </w:pPr>
      <w:r>
        <w:rPr>
          <w:b/>
          <w:color w:val="000000"/>
          <w:u w:val="single"/>
          <w:lang w:val="ro-RO"/>
        </w:rPr>
        <w:t>Cerinţe obligatorii de calificare pentru operatorii economici interesaţi să oferteze</w:t>
      </w:r>
      <w:r>
        <w:rPr>
          <w:b/>
          <w:color w:val="000000"/>
          <w:lang w:val="ro-RO"/>
        </w:rPr>
        <w:t>:</w:t>
      </w:r>
    </w:p>
    <w:p>
      <w:pPr>
        <w:jc w:val="both"/>
        <w:rPr>
          <w:b/>
          <w:color w:val="000000"/>
          <w:lang w:val="ro-RO"/>
        </w:rPr>
      </w:pPr>
    </w:p>
    <w:p>
      <w:pPr>
        <w:jc w:val="both"/>
        <w:rPr>
          <w:b/>
          <w:color w:val="000000"/>
          <w:lang w:val="ro-RO"/>
        </w:rPr>
      </w:pPr>
      <w:r>
        <w:rPr>
          <w:b/>
          <w:color w:val="000000"/>
          <w:lang w:val="ro-RO"/>
        </w:rPr>
        <w:t xml:space="preserve">Ofertantul va trebui să îndeplinească cerinţele obligatorii solicitate la acest capitol şi să ataşeze documentele solicitate. </w:t>
      </w:r>
    </w:p>
    <w:p>
      <w:pPr>
        <w:jc w:val="both"/>
        <w:rPr>
          <w:b/>
          <w:color w:val="000000"/>
          <w:lang w:val="ro-RO"/>
        </w:rPr>
      </w:pPr>
      <w:r>
        <w:rPr>
          <w:b/>
          <w:color w:val="000000"/>
          <w:lang w:val="ro-RO"/>
        </w:rPr>
        <w:t xml:space="preserve">     </w:t>
      </w:r>
    </w:p>
    <w:p>
      <w:pPr>
        <w:numPr>
          <w:ilvl w:val="0"/>
          <w:numId w:val="3"/>
        </w:numPr>
        <w:autoSpaceDE w:val="0"/>
        <w:ind w:left="0" w:right="0" w:firstLine="720"/>
        <w:jc w:val="both"/>
        <w:rPr>
          <w:b w:val="0"/>
          <w:bCs/>
          <w:color w:val="auto"/>
        </w:rPr>
      </w:pPr>
      <w:r>
        <w:rPr>
          <w:b w:val="0"/>
          <w:bCs/>
          <w:color w:val="auto"/>
        </w:rPr>
        <w:t>Ofertantii,</w:t>
      </w:r>
      <w:r>
        <w:rPr>
          <w:rFonts w:hint="default"/>
          <w:b w:val="0"/>
          <w:bCs/>
          <w:color w:val="auto"/>
          <w:lang w:val="ro-RO"/>
        </w:rPr>
        <w:t xml:space="preserve"> </w:t>
      </w:r>
      <w:r>
        <w:rPr>
          <w:b w:val="0"/>
          <w:bCs/>
          <w:color w:val="auto"/>
        </w:rPr>
        <w:t>tertii sustinatori si subcontractantii nu trebuie sa se regaseasca in situatiile prevazute la art. 58-63, din Legea 98/2016.</w:t>
      </w:r>
    </w:p>
    <w:p>
      <w:pPr>
        <w:jc w:val="both"/>
        <w:rPr>
          <w:b w:val="0"/>
          <w:bCs/>
          <w:u w:val="single"/>
          <w:lang w:val="ro-RO"/>
        </w:rPr>
      </w:pPr>
    </w:p>
    <w:p>
      <w:pPr>
        <w:jc w:val="both"/>
        <w:rPr>
          <w:b w:val="0"/>
          <w:bCs/>
          <w:u w:val="single"/>
          <w:lang w:val="ro-RO"/>
        </w:rPr>
      </w:pPr>
      <w:r>
        <w:rPr>
          <w:b w:val="0"/>
          <w:bCs/>
          <w:u w:val="single"/>
          <w:lang w:val="ro-RO"/>
        </w:rPr>
        <w:t>Mod de dovedire:</w:t>
      </w:r>
    </w:p>
    <w:p>
      <w:pPr>
        <w:ind w:left="143" w:firstLine="708"/>
        <w:jc w:val="both"/>
        <w:rPr>
          <w:b w:val="0"/>
          <w:bCs/>
          <w:lang w:val="ro-RO"/>
        </w:rPr>
      </w:pPr>
      <w:r>
        <w:rPr>
          <w:b w:val="0"/>
          <w:bCs/>
          <w:lang w:val="ro-RO"/>
        </w:rPr>
        <w:t xml:space="preserve">Se va completa şi ataşa </w:t>
      </w:r>
      <w:r>
        <w:rPr>
          <w:b w:val="0"/>
          <w:bCs/>
          <w:color w:val="000000"/>
          <w:lang w:val="ro-RO"/>
        </w:rPr>
        <w:t xml:space="preserve">Formularul nr. 1 – </w:t>
      </w:r>
      <w:r>
        <w:rPr>
          <w:rFonts w:hint="default" w:cs="Times New Roman"/>
          <w:b w:val="0"/>
          <w:bCs/>
          <w:sz w:val="24"/>
          <w:szCs w:val="24"/>
          <w:lang w:val="ro-RO"/>
        </w:rPr>
        <w:t>Declaratie privind evitarea conflictului de interese</w:t>
      </w:r>
      <w:r>
        <w:rPr>
          <w:b w:val="0"/>
          <w:bCs/>
          <w:lang w:val="ro-RO"/>
        </w:rPr>
        <w:t>.</w:t>
      </w:r>
    </w:p>
    <w:p>
      <w:pPr>
        <w:ind w:left="143" w:firstLine="708"/>
        <w:jc w:val="both"/>
        <w:rPr>
          <w:b w:val="0"/>
          <w:bCs/>
          <w:lang w:val="ro-RO"/>
        </w:rPr>
      </w:pPr>
    </w:p>
    <w:p>
      <w:pPr>
        <w:numPr>
          <w:ilvl w:val="0"/>
          <w:numId w:val="3"/>
        </w:numPr>
        <w:ind w:left="0" w:leftChars="0" w:firstLine="720" w:firstLineChars="0"/>
        <w:jc w:val="both"/>
        <w:rPr>
          <w:b w:val="0"/>
          <w:bCs/>
          <w:color w:val="000000"/>
          <w:lang w:val="ro-RO"/>
        </w:rPr>
      </w:pPr>
      <w:r>
        <w:rPr>
          <w:b w:val="0"/>
          <w:bCs/>
          <w:color w:val="000000"/>
          <w:lang w:val="ro-RO"/>
        </w:rPr>
        <w:t>Ofertanţii</w:t>
      </w:r>
      <w:r>
        <w:rPr>
          <w:b w:val="0"/>
          <w:bCs/>
          <w:lang w:val="ro-RO"/>
        </w:rPr>
        <w:t>/ofertanţii asociaţi</w:t>
      </w:r>
      <w:r>
        <w:rPr>
          <w:b w:val="0"/>
          <w:bCs/>
          <w:color w:val="000000"/>
          <w:lang w:val="ro-RO"/>
        </w:rPr>
        <w:t xml:space="preserve"> trebuie să fie legal înregistraţi şi să aibă dreptul de a presta serviciile care fac obiectul contractului. </w:t>
      </w:r>
    </w:p>
    <w:p>
      <w:pPr>
        <w:jc w:val="both"/>
        <w:rPr>
          <w:b w:val="0"/>
          <w:bCs/>
          <w:u w:val="single"/>
          <w:lang w:val="ro-RO"/>
        </w:rPr>
      </w:pPr>
    </w:p>
    <w:p>
      <w:pPr>
        <w:jc w:val="both"/>
        <w:rPr>
          <w:b w:val="0"/>
          <w:bCs/>
          <w:u w:val="single"/>
          <w:lang w:val="ro-RO"/>
        </w:rPr>
      </w:pPr>
      <w:r>
        <w:rPr>
          <w:b w:val="0"/>
          <w:bCs/>
          <w:u w:val="single"/>
          <w:lang w:val="ro-RO"/>
        </w:rPr>
        <w:t>Mod de dovedire:</w:t>
      </w:r>
    </w:p>
    <w:p>
      <w:pPr>
        <w:numPr>
          <w:ilvl w:val="0"/>
          <w:numId w:val="0"/>
        </w:numPr>
        <w:ind w:left="0" w:leftChars="0" w:firstLine="720" w:firstLineChars="0"/>
        <w:jc w:val="both"/>
        <w:rPr>
          <w:b w:val="0"/>
          <w:bCs/>
          <w:color w:val="000000"/>
          <w:lang w:val="ro-RO"/>
        </w:rPr>
      </w:pPr>
      <w:r>
        <w:rPr>
          <w:b w:val="0"/>
          <w:bCs/>
          <w:lang w:val="ro-RO"/>
        </w:rPr>
        <w:t xml:space="preserve">Se va ataşa </w:t>
      </w:r>
      <w:r>
        <w:rPr>
          <w:b w:val="0"/>
          <w:bCs/>
          <w:color w:val="000000"/>
          <w:lang w:val="ro-RO"/>
        </w:rPr>
        <w:t>Certificat Unic de Înregistrare sau Certificat de Înregistrare Fiscală, după caz, în copie certificată de ofertant “Conform cu originalul”, cu semnătură şi ştampilă.</w:t>
      </w:r>
    </w:p>
    <w:p>
      <w:pPr>
        <w:numPr>
          <w:ilvl w:val="0"/>
          <w:numId w:val="0"/>
        </w:numPr>
        <w:ind w:left="0" w:leftChars="0" w:firstLine="720" w:firstLineChars="0"/>
        <w:jc w:val="both"/>
        <w:rPr>
          <w:b w:val="0"/>
          <w:bCs/>
          <w:color w:val="000000"/>
          <w:lang w:val="ro-RO"/>
        </w:rPr>
      </w:pPr>
    </w:p>
    <w:p>
      <w:pPr>
        <w:numPr>
          <w:ilvl w:val="0"/>
          <w:numId w:val="3"/>
        </w:numPr>
        <w:ind w:left="0" w:leftChars="0" w:firstLine="720" w:firstLineChars="0"/>
        <w:jc w:val="both"/>
        <w:rPr>
          <w:b w:val="0"/>
          <w:bCs/>
          <w:lang w:val="ro-RO"/>
        </w:rPr>
      </w:pPr>
      <w:r>
        <w:rPr>
          <w:b w:val="0"/>
          <w:bCs/>
          <w:lang w:val="ro-RO"/>
        </w:rPr>
        <w:t xml:space="preserve">La </w:t>
      </w:r>
      <w:r>
        <w:rPr>
          <w:rFonts w:hint="default"/>
          <w:b w:val="0"/>
          <w:bCs/>
          <w:lang w:val="ro-RO"/>
        </w:rPr>
        <w:t>prezenta achiziție</w:t>
      </w:r>
      <w:r>
        <w:rPr>
          <w:b w:val="0"/>
          <w:bCs/>
          <w:lang w:val="ro-RO"/>
        </w:rPr>
        <w:t xml:space="preserve"> în vederea atribuirii contractului de prestări-servicii au dreptul să participe numai ofertanţi – persoane fizice şi juridice înscrise în Registrul auditorilor financiari activi întocmit de Camera auditorilor financiari din România (CAFR), înregistrate fiscal în România şi care deţin viza de membru activ al CAFR pe anul respectiv.</w:t>
      </w:r>
    </w:p>
    <w:p>
      <w:pPr>
        <w:jc w:val="both"/>
        <w:rPr>
          <w:b w:val="0"/>
          <w:bCs/>
          <w:u w:val="single"/>
          <w:lang w:val="ro-RO"/>
        </w:rPr>
      </w:pPr>
    </w:p>
    <w:p>
      <w:pPr>
        <w:jc w:val="both"/>
        <w:rPr>
          <w:b w:val="0"/>
          <w:bCs/>
          <w:u w:val="single"/>
          <w:lang w:val="ro-RO"/>
        </w:rPr>
      </w:pPr>
      <w:r>
        <w:rPr>
          <w:b w:val="0"/>
          <w:bCs/>
          <w:u w:val="single"/>
          <w:lang w:val="ro-RO"/>
        </w:rPr>
        <w:t>Mod de dovedire:</w:t>
      </w:r>
    </w:p>
    <w:p>
      <w:pPr>
        <w:jc w:val="both"/>
        <w:rPr>
          <w:b w:val="0"/>
          <w:bCs/>
          <w:lang w:val="ro-RO"/>
        </w:rPr>
      </w:pPr>
      <w:r>
        <w:rPr>
          <w:b w:val="0"/>
          <w:bCs/>
          <w:lang w:val="ro-RO"/>
        </w:rPr>
        <w:t xml:space="preserve">a) Se va ataşa </w:t>
      </w:r>
      <w:r>
        <w:rPr>
          <w:b w:val="0"/>
          <w:bCs/>
          <w:color w:val="000000"/>
          <w:lang w:val="ro-RO"/>
        </w:rPr>
        <w:t>în copie certificată de ofertant “Conform cu originalul”</w:t>
      </w:r>
      <w:r>
        <w:rPr>
          <w:b w:val="0"/>
          <w:bCs/>
          <w:lang w:val="ro-RO"/>
        </w:rPr>
        <w:t xml:space="preserve"> după Certificatul de atestare a calităţii de auditor financiar, eliberat de CAFR.</w:t>
      </w:r>
    </w:p>
    <w:p>
      <w:pPr>
        <w:jc w:val="both"/>
        <w:rPr>
          <w:b w:val="0"/>
          <w:bCs/>
          <w:lang w:val="ro-RO"/>
        </w:rPr>
      </w:pPr>
      <w:r>
        <w:rPr>
          <w:b w:val="0"/>
          <w:bCs/>
          <w:lang w:val="ro-RO"/>
        </w:rPr>
        <w:t xml:space="preserve">b) Se va ataşa </w:t>
      </w:r>
      <w:r>
        <w:rPr>
          <w:b w:val="0"/>
          <w:bCs/>
          <w:color w:val="000000"/>
          <w:lang w:val="ro-RO"/>
        </w:rPr>
        <w:t>în copie certificată de ofertant “Conform cu originalul”</w:t>
      </w:r>
      <w:r>
        <w:rPr>
          <w:rFonts w:hint="default"/>
          <w:b w:val="0"/>
          <w:bCs/>
          <w:color w:val="000000"/>
          <w:lang w:val="ro-RO"/>
        </w:rPr>
        <w:t xml:space="preserve"> </w:t>
      </w:r>
      <w:r>
        <w:rPr>
          <w:b w:val="0"/>
          <w:bCs/>
          <w:lang w:val="ro-RO"/>
        </w:rPr>
        <w:t>după carnetul de membru al CAFR, cu menţiunea “Activ” pentru anul 20</w:t>
      </w:r>
      <w:r>
        <w:rPr>
          <w:rFonts w:hint="default"/>
          <w:b w:val="0"/>
          <w:bCs/>
          <w:lang w:val="ro-RO"/>
        </w:rPr>
        <w:t>24</w:t>
      </w:r>
      <w:r>
        <w:rPr>
          <w:b w:val="0"/>
          <w:bCs/>
          <w:lang w:val="ro-RO"/>
        </w:rPr>
        <w:t>.</w:t>
      </w:r>
    </w:p>
    <w:p>
      <w:pPr>
        <w:jc w:val="both"/>
        <w:rPr>
          <w:b w:val="0"/>
          <w:bCs/>
          <w:lang w:val="ro-RO"/>
        </w:rPr>
      </w:pPr>
    </w:p>
    <w:p>
      <w:pPr>
        <w:jc w:val="both"/>
        <w:rPr>
          <w:b w:val="0"/>
          <w:bCs/>
          <w:lang w:val="ro-RO"/>
        </w:rPr>
      </w:pPr>
      <w:r>
        <w:rPr>
          <w:b w:val="0"/>
          <w:bCs/>
          <w:lang w:val="ro-RO"/>
        </w:rPr>
        <w:t>Pe parcursul îndeplinirii contractului, înainte de predarea raportului de audit respectiv, auditorul va trebui să prezinte în original şi copie carnetul vizat pe anul respectiv, cu menţiunea “Activ”, contractul fiind reziliat unilateral de achizitor dacă nu se îndeplineşte această cerinţă.</w:t>
      </w:r>
    </w:p>
    <w:p>
      <w:pPr>
        <w:jc w:val="both"/>
        <w:rPr>
          <w:b w:val="0"/>
          <w:bCs/>
          <w:lang w:val="ro-RO"/>
        </w:rPr>
      </w:pPr>
    </w:p>
    <w:p>
      <w:pPr>
        <w:numPr>
          <w:ilvl w:val="0"/>
          <w:numId w:val="3"/>
        </w:numPr>
        <w:ind w:left="0" w:leftChars="0" w:firstLine="720" w:firstLineChars="0"/>
        <w:jc w:val="both"/>
        <w:rPr>
          <w:b w:val="0"/>
          <w:bCs/>
          <w:lang w:val="ro-RO"/>
        </w:rPr>
      </w:pPr>
      <w:r>
        <w:rPr>
          <w:b w:val="0"/>
          <w:bCs/>
          <w:lang w:val="ro-RO"/>
        </w:rPr>
        <w:t>Auditorul financiar independent trebuie să nu fi fost sancţionat în ultimii 3 ani, de către Departamentul de monitorizare şi competenţă profesională al CAFR.</w:t>
      </w:r>
    </w:p>
    <w:p>
      <w:pPr>
        <w:jc w:val="both"/>
        <w:rPr>
          <w:b w:val="0"/>
          <w:bCs/>
          <w:lang w:val="ro-RO"/>
        </w:rPr>
      </w:pPr>
    </w:p>
    <w:p>
      <w:pPr>
        <w:jc w:val="both"/>
        <w:rPr>
          <w:b w:val="0"/>
          <w:bCs/>
          <w:u w:val="single"/>
          <w:lang w:val="ro-RO"/>
        </w:rPr>
      </w:pPr>
      <w:r>
        <w:rPr>
          <w:b w:val="0"/>
          <w:bCs/>
          <w:u w:val="single"/>
          <w:lang w:val="ro-RO"/>
        </w:rPr>
        <w:t>Mod de dovedire:</w:t>
      </w:r>
    </w:p>
    <w:p>
      <w:pPr>
        <w:jc w:val="both"/>
        <w:rPr>
          <w:b w:val="0"/>
          <w:bCs/>
          <w:color w:val="000000"/>
          <w:lang w:val="ro-RO"/>
        </w:rPr>
      </w:pPr>
      <w:r>
        <w:rPr>
          <w:b w:val="0"/>
          <w:bCs/>
          <w:lang w:val="ro-RO"/>
        </w:rPr>
        <w:t xml:space="preserve">a) </w:t>
      </w:r>
      <w:r>
        <w:rPr>
          <w:b w:val="0"/>
          <w:bCs/>
          <w:color w:val="000000"/>
          <w:lang w:val="ro-RO"/>
        </w:rPr>
        <w:t>Se va completa si se va depune:</w:t>
      </w:r>
    </w:p>
    <w:p>
      <w:pPr>
        <w:jc w:val="both"/>
        <w:rPr>
          <w:b w:val="0"/>
          <w:bCs/>
          <w:lang w:val="ro-RO"/>
        </w:rPr>
      </w:pPr>
      <w:r>
        <w:rPr>
          <w:b w:val="0"/>
          <w:bCs/>
          <w:lang w:val="ro-RO"/>
        </w:rPr>
        <w:t xml:space="preserve">Formularul nr. </w:t>
      </w:r>
      <w:r>
        <w:rPr>
          <w:rFonts w:hint="default"/>
          <w:b w:val="0"/>
          <w:bCs/>
          <w:lang w:val="ro-RO"/>
        </w:rPr>
        <w:t>2</w:t>
      </w:r>
      <w:r>
        <w:rPr>
          <w:b w:val="0"/>
          <w:bCs/>
          <w:lang w:val="ro-RO"/>
        </w:rPr>
        <w:t xml:space="preserve"> – Declaraţie privind activitatea de auditor financiar din ultimii 3 ani.</w:t>
      </w:r>
    </w:p>
    <w:p>
      <w:pPr>
        <w:jc w:val="both"/>
        <w:rPr>
          <w:b w:val="0"/>
          <w:bCs/>
          <w:lang w:val="ro-RO"/>
        </w:rPr>
      </w:pPr>
      <w:r>
        <w:rPr>
          <w:b w:val="0"/>
          <w:bCs/>
          <w:lang w:val="ro-RO"/>
        </w:rPr>
        <w:t>b) Se va ataşa CV al persoanei/persoanelor care vor efectua serviciile de audit.</w:t>
      </w:r>
    </w:p>
    <w:p>
      <w:pPr>
        <w:jc w:val="both"/>
        <w:rPr>
          <w:rFonts w:hint="default" w:cs="Times New Roman"/>
          <w:b/>
          <w:sz w:val="24"/>
          <w:szCs w:val="24"/>
        </w:rPr>
      </w:pPr>
    </w:p>
    <w:p>
      <w:pPr>
        <w:numPr>
          <w:ilvl w:val="1"/>
          <w:numId w:val="2"/>
        </w:numPr>
        <w:tabs>
          <w:tab w:val="left" w:pos="720"/>
          <w:tab w:val="left" w:pos="9900"/>
        </w:tabs>
        <w:ind w:left="0" w:leftChars="0" w:firstLine="0" w:firstLineChars="0"/>
        <w:jc w:val="both"/>
        <w:rPr>
          <w:lang w:val="ro-RO"/>
        </w:rPr>
      </w:pPr>
      <w:r>
        <w:rPr>
          <w:rFonts w:ascii="Times New Roman" w:hAnsi="Times New Roman"/>
          <w:b/>
          <w:u w:val="single"/>
        </w:rPr>
        <w:t>Oferta financiar</w:t>
      </w:r>
      <w:r>
        <w:rPr>
          <w:b/>
          <w:u w:val="single"/>
          <w:lang w:val="ro-RO"/>
        </w:rPr>
        <w:t>ă</w:t>
      </w:r>
      <w:r>
        <w:rPr>
          <w:rFonts w:ascii="Times New Roman" w:hAnsi="Times New Roman"/>
        </w:rPr>
        <w:t xml:space="preserve">: </w:t>
      </w:r>
      <w:r>
        <w:rPr>
          <w:lang w:val="ro-RO"/>
        </w:rPr>
        <w:t xml:space="preserve">Propunerea financiară trebuie să se încadreze în limita fondurilor care pot fi disponibilizate pentru îndeplinirea contractului de achiziţie publică, respectiv în valoarea estimată a contractului. </w:t>
      </w:r>
      <w:r>
        <w:rPr>
          <w:b/>
          <w:color w:val="000000"/>
          <w:lang w:val="ro-RO"/>
        </w:rPr>
        <w:t xml:space="preserve">Ofertele cu preţ total mai mare decât valoarea estimată a contractului, respectiv </w:t>
      </w:r>
      <w:r>
        <w:rPr>
          <w:rFonts w:hint="default"/>
          <w:b/>
          <w:color w:val="000000"/>
          <w:lang w:val="ro-RO"/>
        </w:rPr>
        <w:t>84</w:t>
      </w:r>
      <w:r>
        <w:rPr>
          <w:b/>
          <w:lang w:val="fr-FR"/>
        </w:rPr>
        <w:t xml:space="preserve">00 </w:t>
      </w:r>
      <w:r>
        <w:rPr>
          <w:b/>
          <w:color w:val="000000"/>
          <w:lang w:val="ro-RO"/>
        </w:rPr>
        <w:t>lei fără TVA, vor fi declarate inacceptabile.</w:t>
      </w:r>
      <w:r>
        <w:rPr>
          <w:rFonts w:hint="default"/>
          <w:b/>
          <w:color w:val="000000"/>
          <w:lang w:val="ro-RO"/>
        </w:rPr>
        <w:t xml:space="preserve"> </w:t>
      </w:r>
    </w:p>
    <w:p>
      <w:pPr>
        <w:numPr>
          <w:ilvl w:val="0"/>
          <w:numId w:val="0"/>
        </w:numPr>
        <w:tabs>
          <w:tab w:val="left" w:pos="10560"/>
        </w:tabs>
        <w:spacing w:line="100" w:lineRule="atLeast"/>
        <w:ind w:leftChars="0" w:right="125" w:rightChars="0"/>
        <w:jc w:val="both"/>
        <w:rPr>
          <w:rFonts w:ascii="Times New Roman" w:hAnsi="Times New Roman"/>
        </w:rPr>
      </w:pPr>
      <w:r>
        <w:rPr>
          <w:rFonts w:hint="default"/>
          <w:lang w:val="ro-RO"/>
        </w:rPr>
        <w:t xml:space="preserve">Propunerea financiară </w:t>
      </w:r>
      <w:r>
        <w:rPr>
          <w:rFonts w:ascii="Times New Roman" w:hAnsi="Times New Roman"/>
        </w:rPr>
        <w:t xml:space="preserve">va contine </w:t>
      </w:r>
      <w:r>
        <w:rPr>
          <w:rFonts w:hint="default" w:ascii="Times New Roman" w:hAnsi="Times New Roman"/>
          <w:lang w:val="ro-RO"/>
        </w:rPr>
        <w:t xml:space="preserve">pretul unitar pentru fiecare </w:t>
      </w:r>
      <w:r>
        <w:rPr>
          <w:rFonts w:hint="default"/>
          <w:lang w:val="en-GB"/>
        </w:rPr>
        <w:t xml:space="preserve">raport de </w:t>
      </w:r>
      <w:r>
        <w:rPr>
          <w:rFonts w:hint="default"/>
          <w:lang w:val="ro-RO"/>
        </w:rPr>
        <w:t>audit financiar</w:t>
      </w:r>
      <w:r>
        <w:rPr>
          <w:rFonts w:hint="default" w:ascii="Times New Roman" w:hAnsi="Times New Roman"/>
          <w:lang w:val="ro-RO"/>
        </w:rPr>
        <w:t xml:space="preserv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lang w:val="en-GB"/>
        </w:rPr>
        <w:t xml:space="preserve"> </w:t>
      </w:r>
      <w:r>
        <w:rPr>
          <w:rFonts w:hint="default" w:ascii="Times New Roman" w:hAnsi="Times New Roman"/>
          <w:lang w:val="ro-RO"/>
        </w:rPr>
        <w:t xml:space="preserve">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jc w:val="both"/>
        <w:rPr>
          <w:rFonts w:hint="default" w:cs="Times New Roman"/>
          <w:sz w:val="24"/>
          <w:szCs w:val="24"/>
        </w:rPr>
      </w:pPr>
    </w:p>
    <w:p>
      <w:pPr>
        <w:numPr>
          <w:ilvl w:val="1"/>
          <w:numId w:val="2"/>
        </w:numPr>
        <w:ind w:left="0" w:leftChars="0" w:firstLine="0" w:firstLineChars="0"/>
        <w:jc w:val="both"/>
      </w:pPr>
      <w:r>
        <w:rPr>
          <w:b/>
          <w:u w:val="single"/>
          <w:lang w:val="ro-RO"/>
        </w:rPr>
        <w:t>Condiții</w:t>
      </w:r>
      <w:r>
        <w:rPr>
          <w:b/>
          <w:u w:val="single"/>
        </w:rPr>
        <w:t xml:space="preserve"> de plat</w:t>
      </w:r>
      <w:r>
        <w:rPr>
          <w:b/>
          <w:u w:val="single"/>
          <w:lang w:val="ro-RO"/>
        </w:rPr>
        <w:t>ă</w:t>
      </w:r>
      <w:r>
        <w:t>: Plata se va efectua de catre autoritatea contractant</w:t>
      </w:r>
      <w:r>
        <w:rPr>
          <w:lang w:val="ro-RO"/>
        </w:rPr>
        <w:t>ă</w:t>
      </w:r>
      <w:r>
        <w:rPr>
          <w:rFonts w:hint="default"/>
          <w:lang w:val="ro-RO"/>
        </w:rPr>
        <w:t xml:space="preserve"> </w:t>
      </w:r>
      <w:r>
        <w:rPr>
          <w:lang w:val="ro-RO"/>
        </w:rPr>
        <w:t>în contul ofertantului, care va fi indicat în propunerea de contract</w:t>
      </w:r>
      <w:r>
        <w:rPr>
          <w:rFonts w:hint="default"/>
          <w:lang w:val="ro-RO"/>
        </w:rPr>
        <w:t>,</w:t>
      </w:r>
      <w:r>
        <w:t xml:space="preserve"> </w:t>
      </w:r>
      <w:r>
        <w:rPr>
          <w:lang w:val="ro-RO"/>
        </w:rPr>
        <w:t>î</w:t>
      </w:r>
      <w:r>
        <w:t xml:space="preserve">n baza </w:t>
      </w:r>
      <w:r>
        <w:rPr>
          <w:lang w:val="ro-RO"/>
        </w:rPr>
        <w:t>următoarelor</w:t>
      </w:r>
      <w:r>
        <w:t xml:space="preserve"> documente:</w:t>
      </w:r>
    </w:p>
    <w:p>
      <w:pPr>
        <w:ind w:left="0" w:right="0" w:firstLine="720"/>
        <w:jc w:val="both"/>
        <w:rPr>
          <w:color w:val="auto"/>
        </w:rPr>
      </w:pPr>
      <w:r>
        <w:t xml:space="preserve">- </w:t>
      </w:r>
      <w:r>
        <w:rPr>
          <w:color w:val="auto"/>
        </w:rPr>
        <w:t xml:space="preserve">Factura </w:t>
      </w:r>
      <w:r>
        <w:rPr>
          <w:rFonts w:hint="default"/>
          <w:color w:val="auto"/>
          <w:lang w:val="en-GB"/>
        </w:rPr>
        <w:t>electronica, emisa pentru fiecare dintre rapoartele de evaluare</w:t>
      </w:r>
      <w:r>
        <w:rPr>
          <w:color w:val="auto"/>
        </w:rPr>
        <w:t xml:space="preserve">; </w:t>
      </w:r>
      <w:r>
        <w:rPr>
          <w:color w:val="auto"/>
        </w:rPr>
        <w:tab/>
      </w:r>
    </w:p>
    <w:p>
      <w:pPr>
        <w:ind w:left="0" w:right="0" w:firstLine="720"/>
        <w:jc w:val="both"/>
        <w:rPr>
          <w:color w:val="auto"/>
        </w:rPr>
      </w:pPr>
      <w:r>
        <w:rPr>
          <w:color w:val="auto"/>
        </w:rPr>
        <w:t xml:space="preserve">- </w:t>
      </w:r>
      <w:r>
        <w:rPr>
          <w:rFonts w:hint="default" w:cs="Times New Roman"/>
          <w:color w:val="auto"/>
          <w:sz w:val="24"/>
          <w:szCs w:val="24"/>
        </w:rPr>
        <w:t>Proces verbal de recepție a serviciilor de</w:t>
      </w:r>
      <w:r>
        <w:rPr>
          <w:rFonts w:hint="default" w:cs="Times New Roman"/>
          <w:color w:val="auto"/>
          <w:sz w:val="24"/>
          <w:szCs w:val="24"/>
          <w:lang w:val="en-GB"/>
        </w:rPr>
        <w:t xml:space="preserve"> </w:t>
      </w:r>
      <w:r>
        <w:rPr>
          <w:rFonts w:hint="default" w:cs="Times New Roman"/>
          <w:color w:val="auto"/>
          <w:sz w:val="24"/>
          <w:szCs w:val="24"/>
          <w:lang w:val="ro-RO"/>
        </w:rPr>
        <w:t>audit financiar</w:t>
      </w:r>
      <w:r>
        <w:rPr>
          <w:color w:val="auto"/>
        </w:rPr>
        <w:t xml:space="preserve">; </w:t>
      </w:r>
    </w:p>
    <w:p>
      <w:pPr>
        <w:ind w:left="0" w:right="0" w:firstLine="720"/>
        <w:jc w:val="both"/>
        <w:rPr>
          <w:rFonts w:hint="default"/>
          <w:color w:val="auto"/>
          <w:lang w:val="ro-RO"/>
        </w:rPr>
      </w:pPr>
      <w:r>
        <w:rPr>
          <w:rFonts w:hint="default"/>
          <w:color w:val="auto"/>
          <w:lang w:val="en-GB"/>
        </w:rPr>
        <w:t xml:space="preserve">- Raport de </w:t>
      </w:r>
      <w:r>
        <w:rPr>
          <w:rFonts w:hint="default"/>
          <w:color w:val="auto"/>
          <w:lang w:val="ro-RO"/>
        </w:rPr>
        <w:t>audit financiar</w:t>
      </w:r>
    </w:p>
    <w:p>
      <w:pPr>
        <w:ind w:left="0" w:right="0" w:firstLine="720"/>
        <w:jc w:val="both"/>
        <w:rPr>
          <w:rFonts w:hint="default"/>
          <w:color w:val="FF0000"/>
          <w:lang w:val="en-GB"/>
        </w:rPr>
      </w:pPr>
    </w:p>
    <w:p>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pPr>
        <w:ind w:left="0" w:right="0" w:firstLine="720"/>
        <w:jc w:val="both"/>
        <w:rPr>
          <w:rFonts w:hint="default" w:cs="Times New Roman"/>
          <w:sz w:val="24"/>
          <w:szCs w:val="24"/>
        </w:rPr>
      </w:pPr>
    </w:p>
    <w:p>
      <w:pPr>
        <w:numPr>
          <w:ilvl w:val="0"/>
          <w:numId w:val="0"/>
        </w:numPr>
        <w:ind w:left="0" w:leftChars="0" w:firstLine="0" w:firstLineChars="0"/>
        <w:jc w:val="both"/>
      </w:pPr>
      <w:r>
        <w:rPr>
          <w:rFonts w:hint="default" w:cs="Times New Roman"/>
          <w:b/>
          <w:sz w:val="24"/>
          <w:szCs w:val="24"/>
          <w:lang w:val="ro-RO"/>
        </w:rPr>
        <w:t>6.Alte</w:t>
      </w:r>
      <w:r>
        <w:rPr>
          <w:rFonts w:hint="default" w:cs="Times New Roman"/>
          <w:b/>
          <w:sz w:val="24"/>
          <w:szCs w:val="24"/>
        </w:rPr>
        <w:t xml:space="preserv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w:t>
      </w:r>
      <w:r>
        <w:rPr>
          <w:rFonts w:hint="default" w:cs="Times New Roman"/>
          <w:sz w:val="24"/>
          <w:szCs w:val="24"/>
          <w:lang w:val="ro-RO"/>
        </w:rPr>
        <w:t>sediul autorității contractante</w:t>
      </w:r>
      <w:r>
        <w:rPr>
          <w:rFonts w:hint="default" w:cs="Times New Roman"/>
          <w:sz w:val="24"/>
          <w:szCs w:val="24"/>
        </w:rPr>
        <w:t>.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pPr>
        <w:pStyle w:val="7"/>
        <w:ind w:left="0" w:right="0" w:firstLine="72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12"/>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sau </w:t>
      </w:r>
      <w:r>
        <w:rPr>
          <w:rFonts w:hint="default" w:ascii="Times New Roman" w:hAnsi="Times New Roman" w:cs="Times New Roman"/>
          <w:sz w:val="24"/>
          <w:szCs w:val="24"/>
          <w:lang w:val="en-GB"/>
        </w:rPr>
        <w:t>la sediul DGASPC Dambovita - Registratura</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pPr>
        <w:pStyle w:val="7"/>
        <w:ind w:left="0" w:right="0" w:firstLine="720"/>
        <w:jc w:val="both"/>
        <w:rPr>
          <w:rFonts w:hint="default" w:ascii="Times New Roman" w:hAnsi="Times New Roman" w:cs="Times New Roman"/>
          <w:sz w:val="24"/>
          <w:szCs w:val="24"/>
          <w:lang w:val="fr-FR"/>
        </w:rPr>
      </w:pPr>
    </w:p>
    <w:p>
      <w:pPr>
        <w:pStyle w:val="7"/>
        <w:ind w:left="0" w:right="0" w:firstLine="720"/>
        <w:jc w:val="both"/>
        <w:rPr>
          <w:rFonts w:hint="default" w:ascii="Times New Roman" w:hAnsi="Times New Roman" w:cs="Times New Roman"/>
          <w:sz w:val="24"/>
          <w:szCs w:val="24"/>
          <w:lang w:val="fr-FR"/>
        </w:rPr>
      </w:pPr>
    </w:p>
    <w:p>
      <w:pPr>
        <w:ind w:firstLine="720"/>
        <w:jc w:val="both"/>
        <w:rPr>
          <w:rFonts w:hint="default" w:ascii="Times New Roman" w:hAnsi="Times New Roman" w:cs="Times New Roman"/>
          <w:b/>
          <w:sz w:val="22"/>
          <w:szCs w:val="22"/>
          <w:lang w:val="en-GB"/>
        </w:rPr>
      </w:pPr>
      <w:r>
        <w:rPr>
          <w:rFonts w:hint="default" w:ascii="Times New Roman" w:hAnsi="Times New Roman" w:cs="Times New Roman"/>
          <w:b/>
          <w:sz w:val="22"/>
          <w:szCs w:val="22"/>
          <w:lang w:val="en-GB"/>
        </w:rPr>
        <w:t>NOTA</w:t>
      </w:r>
    </w:p>
    <w:p>
      <w:pPr>
        <w:ind w:firstLine="720"/>
        <w:jc w:val="both"/>
        <w:rPr>
          <w:rFonts w:hint="default" w:ascii="Times New Roman" w:hAnsi="Times New Roman" w:cs="Times New Roman"/>
          <w:b/>
          <w:sz w:val="22"/>
          <w:szCs w:val="22"/>
        </w:rPr>
      </w:pPr>
      <w:r>
        <w:rPr>
          <w:rFonts w:hint="default" w:ascii="Times New Roman" w:hAnsi="Times New Roman" w:cs="Times New Roman"/>
          <w:b/>
          <w:sz w:val="22"/>
          <w:szCs w:val="22"/>
        </w:rPr>
        <w:t>Cerintele autoritatii contractante sunt prevazute in caietul de sarcini anexat si sunt considerate minimale. Nerespectarea cerintelor mentionate duce la respingerea ofertelor.</w:t>
      </w:r>
    </w:p>
    <w:p>
      <w:pPr>
        <w:jc w:val="center"/>
        <w:rPr>
          <w:rFonts w:hint="default" w:ascii="Times New Roman" w:hAnsi="Times New Roman" w:cs="Times New Roman"/>
          <w:sz w:val="22"/>
          <w:szCs w:val="22"/>
        </w:rPr>
      </w:pPr>
    </w:p>
    <w:p>
      <w:pPr>
        <w:jc w:val="center"/>
        <w:rPr>
          <w:rFonts w:hint="default" w:ascii="Times New Roman" w:hAnsi="Times New Roman" w:cs="Times New Roman"/>
          <w:sz w:val="22"/>
          <w:szCs w:val="22"/>
        </w:rPr>
      </w:pPr>
    </w:p>
    <w:p>
      <w:pPr>
        <w:ind w:firstLine="880" w:firstLineChars="400"/>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Manager proiect,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Intocmit</w:t>
      </w:r>
      <w:r>
        <w:rPr>
          <w:rFonts w:hint="default" w:ascii="Times New Roman" w:hAnsi="Times New Roman" w:cs="Times New Roman"/>
          <w:sz w:val="22"/>
          <w:szCs w:val="22"/>
          <w:lang w:val="en-GB"/>
        </w:rPr>
        <w:t>,</w:t>
      </w:r>
    </w:p>
    <w:p>
      <w:pPr>
        <w:ind w:firstLine="880" w:firstLineChars="400"/>
        <w:jc w:val="both"/>
        <w:rPr>
          <w:rFonts w:hint="default" w:ascii="Times New Roman" w:hAnsi="Times New Roman" w:cs="Times New Roman"/>
          <w:sz w:val="22"/>
          <w:szCs w:val="22"/>
          <w:lang w:val="en-GB"/>
        </w:rPr>
      </w:pPr>
      <w:r>
        <w:rPr>
          <w:rFonts w:hint="default" w:ascii="Times New Roman" w:hAnsi="Times New Roman" w:cs="Times New Roman"/>
          <w:sz w:val="22"/>
          <w:szCs w:val="22"/>
          <w:lang w:val="ro-RO"/>
        </w:rPr>
        <w:t>Jr. Musat Alexandra</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 xml:space="preserve">                                                                          Expert achizitii publice,</w:t>
      </w:r>
    </w:p>
    <w:p>
      <w:pPr>
        <w:ind w:firstLine="880" w:firstLineChars="400"/>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ro-RO"/>
        </w:rPr>
        <w:t xml:space="preserve">      Ing. Prunache Ionela</w:t>
      </w:r>
    </w:p>
    <w:p>
      <w:pPr>
        <w:ind w:firstLine="880" w:firstLineChars="400"/>
        <w:jc w:val="both"/>
        <w:rPr>
          <w:rFonts w:hint="default" w:ascii="Times New Roman" w:hAnsi="Times New Roman" w:cs="Times New Roman"/>
          <w:sz w:val="22"/>
          <w:szCs w:val="22"/>
          <w:lang w:val="en-GB"/>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jc w:val="right"/>
        <w:rPr>
          <w:b/>
          <w:lang w:val="ro-RO"/>
        </w:rPr>
      </w:pPr>
      <w:r>
        <w:rPr>
          <w:b/>
          <w:lang w:val="ro-RO"/>
        </w:rPr>
        <w:t>Formularul nr. 1</w:t>
      </w:r>
    </w:p>
    <w:p>
      <w:pPr>
        <w:ind w:firstLine="720"/>
        <w:jc w:val="both"/>
        <w:rPr>
          <w:lang w:val="ro-RO"/>
        </w:rPr>
      </w:pPr>
      <w:r>
        <w:rPr>
          <w:lang w:val="ro-RO"/>
        </w:rPr>
        <w:t>Operator economic</w:t>
      </w:r>
    </w:p>
    <w:p>
      <w:pPr>
        <w:ind w:firstLine="720"/>
        <w:jc w:val="both"/>
        <w:rPr>
          <w:lang w:val="ro-RO"/>
        </w:rPr>
      </w:pPr>
      <w:r>
        <w:rPr>
          <w:lang w:val="ro-RO"/>
        </w:rPr>
        <w:t>_________________</w:t>
      </w:r>
    </w:p>
    <w:p>
      <w:pPr>
        <w:ind w:firstLine="720"/>
        <w:jc w:val="both"/>
        <w:rPr>
          <w:i/>
          <w:lang w:val="ro-RO"/>
        </w:rPr>
      </w:pPr>
      <w:r>
        <w:rPr>
          <w:i/>
          <w:lang w:val="ro-RO"/>
        </w:rPr>
        <w:t>(denumirea/numele)</w:t>
      </w:r>
    </w:p>
    <w:p>
      <w:pPr>
        <w:rPr>
          <w:sz w:val="20"/>
          <w:szCs w:val="20"/>
          <w:lang w:val="ro-RO"/>
        </w:rPr>
      </w:pPr>
    </w:p>
    <w:p>
      <w:pPr>
        <w:jc w:val="center"/>
        <w:rPr>
          <w:lang w:val="ro-RO"/>
        </w:rPr>
      </w:pPr>
      <w:r>
        <w:rPr>
          <w:rFonts w:ascii="Arial" w:hAnsi="Arial" w:cs="Arial"/>
          <w:b/>
          <w:sz w:val="22"/>
          <w:szCs w:val="22"/>
          <w:lang w:val="ro-RO"/>
        </w:rPr>
        <w:t xml:space="preserve">DECLARAŢIE </w:t>
      </w:r>
    </w:p>
    <w:p>
      <w:pPr>
        <w:jc w:val="center"/>
        <w:rPr>
          <w:lang w:val="ro-RO"/>
        </w:rPr>
      </w:pPr>
      <w:r>
        <w:rPr>
          <w:rFonts w:ascii="Arial" w:hAnsi="Arial" w:cs="Arial"/>
          <w:b/>
          <w:sz w:val="22"/>
          <w:szCs w:val="22"/>
          <w:lang w:val="ro-RO"/>
        </w:rPr>
        <w:t>privind neincadrarea in prevederile art.58-63 din Legea 98/2016</w:t>
      </w:r>
    </w:p>
    <w:p>
      <w:pPr>
        <w:pStyle w:val="41"/>
        <w:jc w:val="both"/>
        <w:rPr>
          <w:rFonts w:hint="default" w:ascii="Times New Roman" w:hAnsi="Times New Roman" w:cs="Times New Roman"/>
          <w:b/>
          <w:sz w:val="24"/>
          <w:szCs w:val="24"/>
          <w:lang w:val="es-ES"/>
        </w:rPr>
      </w:pPr>
    </w:p>
    <w:p>
      <w:pPr>
        <w:pStyle w:val="41"/>
        <w:ind w:firstLine="72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Subsemnatul(a),.........................................(denumirea/numele şi sediul/adresa operatorului economic)</w:t>
      </w:r>
      <w:r>
        <w:rPr>
          <w:rFonts w:hint="default" w:ascii="Times New Roman" w:hAnsi="Times New Roman" w:cs="Times New Roman"/>
          <w:b/>
          <w:sz w:val="24"/>
          <w:szCs w:val="24"/>
          <w:lang w:val="es-ES"/>
        </w:rPr>
        <w:t xml:space="preserve">, </w:t>
      </w:r>
      <w:r>
        <w:rPr>
          <w:rFonts w:hint="default"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hint="default" w:ascii="Times New Roman" w:hAnsi="Times New Roman" w:cs="Times New Roman"/>
          <w:i/>
          <w:sz w:val="24"/>
          <w:szCs w:val="24"/>
          <w:lang w:val="es-ES"/>
        </w:rPr>
        <w:t>denumire procedură),</w:t>
      </w:r>
      <w:r>
        <w:rPr>
          <w:rFonts w:hint="default" w:ascii="Times New Roman" w:hAnsi="Times New Roman" w:cs="Times New Roman"/>
          <w:b/>
          <w:i/>
          <w:sz w:val="24"/>
          <w:szCs w:val="24"/>
          <w:lang w:val="es-ES"/>
        </w:rPr>
        <w:t xml:space="preserve"> </w:t>
      </w:r>
      <w:r>
        <w:rPr>
          <w:rFonts w:hint="default" w:ascii="Times New Roman" w:hAnsi="Times New Roman" w:cs="Times New Roman"/>
          <w:sz w:val="24"/>
          <w:szCs w:val="24"/>
          <w:lang w:val="es-ES"/>
        </w:rPr>
        <w:t xml:space="preserve">CPV …………….,  organizată de ……………………………..,  </w:t>
      </w:r>
      <w:r>
        <w:rPr>
          <w:rFonts w:hint="default" w:ascii="Times New Roman" w:hAnsi="Times New Roman" w:cs="Times New Roman"/>
          <w:b/>
          <w:i/>
          <w:sz w:val="24"/>
          <w:szCs w:val="24"/>
          <w:lang w:val="es-ES"/>
        </w:rPr>
        <w:t>declar pe proprie răspundere</w:t>
      </w:r>
      <w:r>
        <w:rPr>
          <w:rFonts w:hint="default" w:ascii="Times New Roman" w:hAnsi="Times New Roman" w:cs="Times New Roman"/>
          <w:sz w:val="24"/>
          <w:szCs w:val="24"/>
          <w:lang w:val="es-ES"/>
        </w:rPr>
        <w:t xml:space="preserve">, cunoscând sancţiunile privind falsul în declaraţii că:  </w:t>
      </w:r>
      <w:r>
        <w:rPr>
          <w:rFonts w:hint="default" w:ascii="Times New Roman" w:hAnsi="Times New Roman" w:cs="Times New Roman"/>
          <w:b/>
          <w:i/>
          <w:sz w:val="24"/>
          <w:szCs w:val="24"/>
          <w:u w:val="single"/>
          <w:lang w:val="es-ES"/>
        </w:rPr>
        <w:t>NU mă încadrez</w:t>
      </w:r>
      <w:r>
        <w:rPr>
          <w:rFonts w:hint="default" w:ascii="Times New Roman" w:hAnsi="Times New Roman" w:cs="Times New Roman"/>
          <w:sz w:val="24"/>
          <w:szCs w:val="24"/>
          <w:lang w:val="es-ES"/>
        </w:rPr>
        <w:t xml:space="preserve"> în nici una din situaţiile prevăzute la art. 58-63 din Legea 98/2016 privind achizitiile publice</w:t>
      </w:r>
    </w:p>
    <w:p>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360" w:firstLineChars="150"/>
        <w:rPr>
          <w:rFonts w:hint="default" w:ascii="Times New Roman" w:hAnsi="Times New Roman" w:cs="Times New Roman"/>
          <w:bCs/>
          <w:sz w:val="24"/>
          <w:szCs w:val="24"/>
        </w:rPr>
      </w:pPr>
    </w:p>
    <w:p>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360" w:firstLineChars="150"/>
        <w:rPr>
          <w:rFonts w:hint="default" w:ascii="Times New Roman" w:hAnsi="Times New Roman" w:cs="Times New Roman"/>
          <w:bCs/>
          <w:sz w:val="24"/>
          <w:szCs w:val="24"/>
        </w:rPr>
      </w:pPr>
      <w:r>
        <w:rPr>
          <w:rFonts w:hint="default" w:ascii="Times New Roman" w:hAnsi="Times New Roman" w:cs="Times New Roman"/>
          <w:bCs/>
          <w:sz w:val="24"/>
          <w:szCs w:val="24"/>
        </w:rPr>
        <w:t>Persoanele cu funcție de decizie din cadrul autorității contractante cu privire la organizarea, derularea și finalizarea procedurii de</w:t>
      </w:r>
      <w:r>
        <w:rPr>
          <w:rFonts w:hint="default" w:ascii="Times New Roman" w:hAnsi="Times New Roman" w:cs="Times New Roman"/>
          <w:bCs/>
          <w:spacing w:val="-35"/>
          <w:sz w:val="24"/>
          <w:szCs w:val="24"/>
        </w:rPr>
        <w:t xml:space="preserve">  </w:t>
      </w:r>
      <w:r>
        <w:rPr>
          <w:rFonts w:hint="default" w:ascii="Times New Roman" w:hAnsi="Times New Roman" w:cs="Times New Roman"/>
          <w:bCs/>
          <w:sz w:val="24"/>
          <w:szCs w:val="24"/>
        </w:rPr>
        <w:t xml:space="preserve">atribuire sunt: </w:t>
      </w:r>
    </w:p>
    <w:p>
      <w:pPr>
        <w:pStyle w:val="8"/>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312"/>
        </w:tabs>
        <w:ind w:left="0" w:firstLine="0"/>
        <w:rPr>
          <w:rFonts w:hint="default" w:ascii="Times New Roman" w:hAnsi="Times New Roman" w:eastAsia="Arial" w:cs="Times New Roman"/>
          <w:iCs/>
          <w:sz w:val="24"/>
          <w:szCs w:val="24"/>
        </w:rPr>
      </w:pPr>
      <w:r>
        <w:rPr>
          <w:rFonts w:hint="default" w:ascii="Times New Roman" w:hAnsi="Times New Roman" w:eastAsia="Arial" w:cs="Times New Roman"/>
          <w:iCs/>
          <w:sz w:val="24"/>
          <w:szCs w:val="24"/>
        </w:rPr>
        <w:t xml:space="preserve">Persoanele care aprobă/semnează documente emise în legatură cu sau pentru procedura de atribuire: </w:t>
      </w:r>
      <w:r>
        <w:rPr>
          <w:rFonts w:hint="default" w:ascii="Times New Roman" w:hAnsi="Times New Roman" w:eastAsia="Calibri" w:cs="Times New Roman"/>
          <w:iCs/>
          <w:sz w:val="24"/>
          <w:szCs w:val="24"/>
        </w:rPr>
        <w:t>Sandu Ionela</w:t>
      </w:r>
      <w:r>
        <w:rPr>
          <w:rFonts w:hint="default" w:ascii="Times New Roman" w:hAnsi="Times New Roman" w:eastAsia="Arial" w:cs="Times New Roman"/>
          <w:iCs/>
          <w:sz w:val="24"/>
          <w:szCs w:val="24"/>
        </w:rPr>
        <w:t xml:space="preserve"> - director general,  Serban Ionela - </w:t>
      </w:r>
      <w:r>
        <w:rPr>
          <w:rFonts w:hint="default" w:ascii="Times New Roman" w:hAnsi="Times New Roman" w:eastAsia="Arial" w:cs="Times New Roman"/>
          <w:iCs/>
          <w:sz w:val="24"/>
          <w:szCs w:val="24"/>
          <w:lang w:val="en-GB"/>
        </w:rPr>
        <w:t>director general adjunct</w:t>
      </w:r>
      <w:r>
        <w:rPr>
          <w:rFonts w:hint="default" w:ascii="Times New Roman" w:hAnsi="Times New Roman" w:eastAsia="Arial" w:cs="Times New Roman"/>
          <w:iCs/>
          <w:sz w:val="24"/>
          <w:szCs w:val="24"/>
        </w:rPr>
        <w:t>,  Zolia Camelia - sef Serviciu juridic- contencios, adoptii</w:t>
      </w:r>
      <w:r>
        <w:rPr>
          <w:rFonts w:hint="default" w:ascii="Times New Roman" w:hAnsi="Times New Roman" w:eastAsia="Arial" w:cs="Times New Roman"/>
          <w:iCs/>
          <w:sz w:val="24"/>
          <w:szCs w:val="24"/>
          <w:lang w:val="en-GB"/>
        </w:rPr>
        <w:t xml:space="preserve">, </w:t>
      </w:r>
      <w:r>
        <w:rPr>
          <w:rFonts w:hint="default" w:ascii="Times New Roman" w:hAnsi="Times New Roman" w:eastAsia="Arial" w:cs="Times New Roman"/>
          <w:iCs/>
          <w:sz w:val="24"/>
          <w:szCs w:val="24"/>
          <w:lang w:val="ro-RO"/>
        </w:rPr>
        <w:t>Musat Alexandra</w:t>
      </w:r>
      <w:r>
        <w:rPr>
          <w:rFonts w:hint="default" w:ascii="Times New Roman" w:hAnsi="Times New Roman" w:eastAsia="Arial" w:cs="Times New Roman"/>
          <w:iCs/>
          <w:sz w:val="24"/>
          <w:szCs w:val="24"/>
          <w:lang w:val="en-GB"/>
        </w:rPr>
        <w:t xml:space="preserve"> - manager proiect</w:t>
      </w:r>
      <w:r>
        <w:rPr>
          <w:rFonts w:hint="default" w:ascii="Times New Roman" w:hAnsi="Times New Roman" w:eastAsia="Arial" w:cs="Times New Roman"/>
          <w:iCs/>
          <w:sz w:val="24"/>
          <w:szCs w:val="24"/>
        </w:rPr>
        <w:t xml:space="preserve">; </w:t>
      </w:r>
    </w:p>
    <w:p>
      <w:pPr>
        <w:pStyle w:val="8"/>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right="0" w:rightChars="0"/>
        <w:rPr>
          <w:rFonts w:hint="default" w:ascii="Times New Roman" w:hAnsi="Times New Roman" w:eastAsia="Arial" w:cs="Times New Roman"/>
          <w:iCs/>
          <w:sz w:val="24"/>
          <w:szCs w:val="24"/>
        </w:rPr>
      </w:pPr>
    </w:p>
    <w:p>
      <w:pPr>
        <w:pStyle w:val="42"/>
        <w:numPr>
          <w:ilvl w:val="0"/>
          <w:numId w:val="4"/>
        </w:numPr>
        <w:ind w:left="0" w:leftChars="0" w:firstLine="0" w:firstLineChars="0"/>
        <w:rPr>
          <w:rFonts w:hint="default" w:ascii="Times New Roman" w:hAnsi="Times New Roman" w:eastAsia="Times New Roman" w:cs="Times New Roman"/>
          <w:color w:val="0000FF"/>
          <w:sz w:val="24"/>
          <w:szCs w:val="24"/>
        </w:rPr>
      </w:pPr>
      <w:r>
        <w:rPr>
          <w:rFonts w:hint="default" w:ascii="Times New Roman" w:hAnsi="Times New Roman" w:eastAsia="Times New Roman" w:cs="Times New Roman"/>
          <w:color w:val="342A06"/>
          <w:sz w:val="24"/>
          <w:szCs w:val="24"/>
        </w:rPr>
        <w:t xml:space="preserve">Persoanele care aprobă bugetul aferent autorității contractante, necesar finanțării contractelor de </w:t>
      </w:r>
      <w:r>
        <w:rPr>
          <w:rFonts w:hint="default" w:ascii="Times New Roman" w:hAnsi="Times New Roman" w:eastAsia="Times New Roman" w:cs="Times New Roman"/>
          <w:color w:val="auto"/>
          <w:sz w:val="24"/>
          <w:szCs w:val="24"/>
        </w:rPr>
        <w:t>achiziție publică:</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Membrii Consiliului Județean Dâmbovița: Ștefan Corneliu - preşedinte Consiliul Judeţean Dâmboviţa, Jîjîie  Antonel- vicepreşedinte Consiliul Judeţean Dâmboviţa, Cristea Marilena-Luciana - vicepreşedinte Consiliul Judeţean Dâmboviţa, consilieri judeteni:</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Costache Mioara</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Neculaescu Sache,</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Istrate Mihai, Vasilescu Liviu- Cosmin</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Grozavu Ion-Gabriel, I</w:t>
      </w:r>
      <w:r>
        <w:rPr>
          <w:rFonts w:hint="default" w:ascii="Times New Roman" w:hAnsi="Times New Roman" w:eastAsia="Times New Roman" w:cs="Times New Roman"/>
          <w:color w:val="auto"/>
          <w:kern w:val="2"/>
          <w:sz w:val="24"/>
          <w:szCs w:val="24"/>
          <w:lang w:eastAsia="zh-CN"/>
        </w:rPr>
        <w:t>lioan Elena-Lilica,</w:t>
      </w:r>
      <w:r>
        <w:rPr>
          <w:rFonts w:hint="default" w:ascii="Times New Roman" w:hAnsi="Times New Roman" w:eastAsia="Times New Roman" w:cs="Times New Roman"/>
          <w:color w:val="0000FF"/>
          <w:kern w:val="2"/>
          <w:sz w:val="24"/>
          <w:szCs w:val="24"/>
          <w:lang w:eastAsia="zh-CN"/>
        </w:rPr>
        <w:t xml:space="preserve"> </w:t>
      </w:r>
      <w:r>
        <w:rPr>
          <w:rFonts w:hint="default" w:ascii="Times New Roman" w:hAnsi="Times New Roman" w:eastAsia="Times New Roman" w:cs="Times New Roman"/>
          <w:color w:val="auto"/>
          <w:kern w:val="2"/>
          <w:sz w:val="24"/>
          <w:szCs w:val="24"/>
          <w:lang w:eastAsia="zh-CN"/>
        </w:rPr>
        <w:t>Popa Constantin-Tiberiu,</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Mocanu Adrian, Buta Teodor, Drugă Mihail,</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 xml:space="preserve">Marcu Corneliu-Bogdan, </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Dincă Georgeta,</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Lăscaie Catalin-Ionuț</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Dinu Marian, Craiu Alexandru-Cătălin</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Tudora Alexandru-Cosmin, Paraschiv Dragoș-Florin, Vîrjoghe Maria,</w:t>
      </w:r>
      <w:r>
        <w:rPr>
          <w:rFonts w:hint="default" w:ascii="Times New Roman" w:hAnsi="Times New Roman" w:eastAsia="Times New Roman" w:cs="Times New Roman"/>
          <w:color w:val="0000FF"/>
          <w:sz w:val="24"/>
          <w:szCs w:val="24"/>
        </w:rPr>
        <w:t xml:space="preserve">  </w:t>
      </w:r>
      <w:r>
        <w:rPr>
          <w:rFonts w:hint="default" w:ascii="Times New Roman" w:hAnsi="Times New Roman" w:eastAsia="Times New Roman" w:cs="Times New Roman"/>
          <w:color w:val="auto"/>
          <w:sz w:val="24"/>
          <w:szCs w:val="24"/>
        </w:rPr>
        <w:t>Tănase Silviu-Gabriel, Șontea Florin-Eusebiu, Ioniță Ioana, Dumitru Georgeta-Irena, Mureșan Florina-Ramona, Popa Ionuț, Budoiu Adriean, Stan Cornelia, Oprea Iulian, Dinita Alexandru, Fulga Valeriu, Lupoiu Mihail-Marius, Costea Fănuț, Petre Valentin</w:t>
      </w:r>
      <w:r>
        <w:rPr>
          <w:rFonts w:hint="default" w:ascii="Times New Roman" w:hAnsi="Times New Roman" w:eastAsia="Times New Roman" w:cs="Times New Roman"/>
          <w:color w:val="0000FF"/>
          <w:sz w:val="24"/>
          <w:szCs w:val="24"/>
        </w:rPr>
        <w:t>.</w:t>
      </w:r>
    </w:p>
    <w:p>
      <w:pPr>
        <w:pStyle w:val="42"/>
        <w:numPr>
          <w:ilvl w:val="0"/>
          <w:numId w:val="0"/>
        </w:numPr>
        <w:ind w:leftChars="0"/>
        <w:rPr>
          <w:rFonts w:hint="default" w:ascii="Times New Roman" w:hAnsi="Times New Roman" w:eastAsia="Times New Roman" w:cs="Times New Roman"/>
          <w:color w:val="0000FF"/>
          <w:sz w:val="24"/>
          <w:szCs w:val="24"/>
        </w:rPr>
      </w:pPr>
    </w:p>
    <w:p>
      <w:pPr>
        <w:pStyle w:val="52"/>
        <w:numPr>
          <w:ilvl w:val="0"/>
          <w:numId w:val="0"/>
        </w:numPr>
        <w:spacing w:after="0" w:line="259" w:lineRule="auto"/>
        <w:ind w:leftChars="0" w:right="0" w:rightChars="0"/>
        <w:jc w:val="both"/>
        <w:rPr>
          <w:rFonts w:hint="default" w:ascii="Times New Roman" w:hAnsi="Times New Roman" w:cs="Times New Roman"/>
          <w:sz w:val="24"/>
          <w:szCs w:val="24"/>
        </w:rPr>
      </w:pPr>
      <w:r>
        <w:rPr>
          <w:rStyle w:val="43"/>
          <w:rFonts w:hint="default" w:ascii="Times New Roman" w:hAnsi="Times New Roman" w:eastAsia="Arial" w:cs="Times New Roman"/>
          <w:iCs/>
          <w:sz w:val="24"/>
          <w:szCs w:val="24"/>
        </w:rPr>
        <w:t>3. Alte persoane din cadrul autorității contractante ce pot influența conținutul documentației de atribuire și/sau procedura de atribuire:</w:t>
      </w:r>
      <w:r>
        <w:rPr>
          <w:rStyle w:val="43"/>
          <w:rFonts w:hint="default" w:ascii="Times New Roman" w:hAnsi="Times New Roman" w:eastAsia="Arial" w:cs="Times New Roman"/>
          <w:iCs/>
          <w:color w:val="auto"/>
          <w:sz w:val="24"/>
          <w:szCs w:val="24"/>
        </w:rPr>
        <w:t xml:space="preserve"> </w:t>
      </w:r>
      <w:r>
        <w:rPr>
          <w:rFonts w:hint="default" w:ascii="Times New Roman" w:hAnsi="Times New Roman" w:cs="Times New Roman"/>
          <w:sz w:val="24"/>
          <w:szCs w:val="24"/>
          <w:lang w:val="ro-RO"/>
        </w:rPr>
        <w:t>Boboc Alina - responsabil financiar, Prunache Ionela -expert achiziții publice, Podaru Simona - jurist</w:t>
      </w:r>
    </w:p>
    <w:p>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hint="default" w:ascii="Times New Roman" w:hAnsi="Times New Roman" w:cs="Times New Roman"/>
          <w:sz w:val="24"/>
          <w:szCs w:val="24"/>
        </w:rPr>
      </w:pPr>
    </w:p>
    <w:p>
      <w:pPr>
        <w:jc w:val="both"/>
        <w:rPr>
          <w:rFonts w:hint="default" w:ascii="Times New Roman" w:hAnsi="Times New Roman" w:cs="Times New Roman"/>
          <w:sz w:val="24"/>
          <w:szCs w:val="24"/>
          <w:lang w:val="it-IT"/>
        </w:rPr>
      </w:pPr>
      <w:r>
        <w:rPr>
          <w:rFonts w:hint="default" w:ascii="Times New Roman" w:hAnsi="Times New Roman" w:cs="Times New Roman"/>
          <w:sz w:val="24"/>
          <w:szCs w:val="24"/>
          <w:lang w:val="it-IT"/>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pPr>
        <w:jc w:val="both"/>
        <w:rPr>
          <w:rFonts w:hint="default" w:ascii="Times New Roman" w:hAnsi="Times New Roman" w:cs="Times New Roman"/>
          <w:sz w:val="24"/>
          <w:szCs w:val="24"/>
          <w:lang w:val="it-IT"/>
        </w:rPr>
      </w:pPr>
    </w:p>
    <w:p>
      <w:pPr>
        <w:jc w:val="both"/>
        <w:rPr>
          <w:rFonts w:hint="default" w:ascii="Times New Roman" w:hAnsi="Times New Roman" w:cs="Times New Roman"/>
          <w:sz w:val="24"/>
          <w:szCs w:val="24"/>
          <w:lang w:val="it-IT"/>
        </w:rPr>
      </w:pPr>
      <w:r>
        <w:rPr>
          <w:rFonts w:hint="default" w:ascii="Times New Roman" w:hAnsi="Times New Roman" w:cs="Times New Roman"/>
          <w:sz w:val="24"/>
          <w:szCs w:val="24"/>
          <w:lang w:val="it-IT"/>
        </w:rPr>
        <w:t xml:space="preserve">    Înţeleg ca în cazul în care aceasta declaraţie nu este conformă cu realitatea sunt pasibil de încălcarea prevederilor legislaţiei penale privind falsul în declaraţii.</w:t>
      </w:r>
    </w:p>
    <w:p>
      <w:pPr>
        <w:jc w:val="both"/>
        <w:rPr>
          <w:rFonts w:hint="default" w:ascii="Times New Roman" w:hAnsi="Times New Roman" w:cs="Times New Roman"/>
          <w:sz w:val="24"/>
          <w:szCs w:val="24"/>
          <w:lang w:val="it-IT"/>
        </w:rPr>
      </w:pPr>
      <w:r>
        <w:rPr>
          <w:rFonts w:hint="default" w:ascii="Times New Roman" w:hAnsi="Times New Roman" w:cs="Times New Roman"/>
          <w:sz w:val="24"/>
          <w:szCs w:val="24"/>
          <w:lang w:val="it-IT"/>
        </w:rPr>
        <w:t>Pentru orice abatere de la prevederile legislative prezentate mai sus, îmi asum răspunderea exclusivă.</w:t>
      </w:r>
    </w:p>
    <w:p>
      <w:pPr>
        <w:jc w:val="both"/>
        <w:rPr>
          <w:rFonts w:hint="default" w:ascii="Times New Roman" w:hAnsi="Times New Roman" w:cs="Times New Roman"/>
          <w:sz w:val="24"/>
          <w:szCs w:val="24"/>
          <w:lang w:val="it-IT"/>
        </w:rPr>
      </w:pPr>
    </w:p>
    <w:p>
      <w:pPr>
        <w:jc w:val="both"/>
        <w:rPr>
          <w:rFonts w:hint="default" w:ascii="Times New Roman" w:hAnsi="Times New Roman" w:cs="Times New Roman"/>
          <w:sz w:val="24"/>
          <w:szCs w:val="24"/>
          <w:lang w:val="it-IT"/>
        </w:rPr>
      </w:pPr>
    </w:p>
    <w:p>
      <w:pPr>
        <w:jc w:val="both"/>
        <w:rPr>
          <w:rFonts w:hint="default" w:ascii="Times New Roman" w:hAnsi="Times New Roman" w:cs="Times New Roman"/>
          <w:sz w:val="24"/>
          <w:szCs w:val="24"/>
          <w:lang w:val="it-IT"/>
        </w:rPr>
      </w:pPr>
      <w:r>
        <w:rPr>
          <w:rFonts w:hint="default" w:ascii="Times New Roman" w:hAnsi="Times New Roman" w:cs="Times New Roman"/>
          <w:sz w:val="24"/>
          <w:szCs w:val="24"/>
          <w:lang w:val="it-IT"/>
        </w:rPr>
        <w:t xml:space="preserve">Data completării ......................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it-IT"/>
        </w:rPr>
        <w:t>Operator economic,</w:t>
      </w:r>
    </w:p>
    <w:p>
      <w:pPr>
        <w:jc w:val="center"/>
        <w:rPr>
          <w:rFonts w:hint="default" w:ascii="Times New Roman" w:hAnsi="Times New Roman" w:cs="Times New Roman"/>
          <w:sz w:val="24"/>
          <w:szCs w:val="24"/>
          <w:lang w:val="it-IT"/>
        </w:rPr>
      </w:pPr>
      <w:r>
        <w:rPr>
          <w:rFonts w:hint="default" w:ascii="Times New Roman" w:hAnsi="Times New Roman" w:cs="Times New Roman"/>
          <w:sz w:val="24"/>
          <w:szCs w:val="24"/>
          <w:lang w:val="it-IT"/>
        </w:rPr>
        <w:t xml:space="preserve">                                                                                           _________________</w:t>
      </w:r>
    </w:p>
    <w:p>
      <w:pPr>
        <w:jc w:val="center"/>
        <w:rPr>
          <w:rFonts w:hint="default" w:ascii="Times New Roman" w:hAnsi="Times New Roman" w:cs="Times New Roman"/>
          <w:sz w:val="24"/>
          <w:szCs w:val="24"/>
          <w:lang w:val="it-IT"/>
        </w:rPr>
      </w:pPr>
      <w:r>
        <w:rPr>
          <w:rFonts w:hint="default" w:ascii="Times New Roman" w:hAnsi="Times New Roman" w:cs="Times New Roman"/>
          <w:i/>
          <w:sz w:val="24"/>
          <w:szCs w:val="24"/>
          <w:lang w:val="it-IT"/>
        </w:rPr>
        <w:t xml:space="preserve">                                                                                               (semnătură autorizată)</w:t>
      </w:r>
    </w:p>
    <w:p>
      <w:pPr>
        <w:jc w:val="both"/>
        <w:rPr>
          <w:rFonts w:hint="default" w:ascii="Times New Roman" w:hAnsi="Times New Roman" w:cs="Times New Roman"/>
          <w:i/>
          <w:sz w:val="24"/>
          <w:szCs w:val="24"/>
          <w:lang w:val="it-IT"/>
        </w:rPr>
      </w:pPr>
    </w:p>
    <w:p>
      <w:pPr>
        <w:rPr>
          <w:rFonts w:hint="default" w:cs="Times New Roman"/>
          <w:sz w:val="24"/>
          <w:szCs w:val="24"/>
          <w:lang w:val="ro-RO"/>
        </w:rPr>
      </w:pPr>
      <w:r>
        <w:rPr>
          <w:b/>
          <w:i/>
          <w:lang w:val="ro-RO"/>
        </w:rPr>
        <w:t>Această declaraţie se va completa de către fiecare auditor care va lucra în cadrul contractului. Neîndeplinirea acestei condiţii la conduce la eliminarea ofertantului din procedura de selecţie</w:t>
      </w:r>
    </w:p>
    <w:p>
      <w:pPr>
        <w:pageBreakBefore/>
        <w:autoSpaceDE w:val="0"/>
        <w:jc w:val="right"/>
        <w:rPr>
          <w:rFonts w:hint="default"/>
          <w:b/>
          <w:lang w:val="ro-RO"/>
        </w:rPr>
      </w:pPr>
      <w:r>
        <w:rPr>
          <w:rFonts w:hint="default"/>
          <w:b/>
          <w:lang w:val="ro-RO"/>
        </w:rPr>
        <w:t>F</w:t>
      </w:r>
      <w:r>
        <w:rPr>
          <w:b/>
          <w:lang w:val="ro-RO"/>
        </w:rPr>
        <w:t xml:space="preserve">ormularul nr. </w:t>
      </w:r>
      <w:r>
        <w:rPr>
          <w:rFonts w:hint="default"/>
          <w:b/>
          <w:lang w:val="ro-RO"/>
        </w:rPr>
        <w:t>2</w:t>
      </w:r>
    </w:p>
    <w:p>
      <w:pPr>
        <w:ind w:firstLine="720"/>
        <w:jc w:val="both"/>
        <w:rPr>
          <w:lang w:val="ro-RO"/>
        </w:rPr>
      </w:pPr>
      <w:r>
        <w:rPr>
          <w:lang w:val="ro-RO"/>
        </w:rPr>
        <w:t>Operator economic</w:t>
      </w:r>
    </w:p>
    <w:p>
      <w:pPr>
        <w:ind w:firstLine="720"/>
        <w:jc w:val="both"/>
        <w:rPr>
          <w:lang w:val="ro-RO"/>
        </w:rPr>
      </w:pPr>
      <w:r>
        <w:rPr>
          <w:lang w:val="ro-RO"/>
        </w:rPr>
        <w:t>_________________</w:t>
      </w:r>
    </w:p>
    <w:p>
      <w:pPr>
        <w:ind w:firstLine="720"/>
        <w:jc w:val="both"/>
        <w:rPr>
          <w:i/>
          <w:lang w:val="ro-RO"/>
        </w:rPr>
      </w:pPr>
      <w:r>
        <w:rPr>
          <w:i/>
          <w:lang w:val="ro-RO"/>
        </w:rPr>
        <w:t>(denumirea/numele)</w:t>
      </w:r>
    </w:p>
    <w:p>
      <w:pPr>
        <w:ind w:firstLine="720"/>
        <w:jc w:val="right"/>
        <w:rPr>
          <w:b/>
          <w:lang w:val="ro-RO"/>
        </w:rPr>
      </w:pPr>
    </w:p>
    <w:p>
      <w:pPr>
        <w:ind w:firstLine="720"/>
        <w:jc w:val="right"/>
        <w:rPr>
          <w:b/>
          <w:lang w:val="ro-RO"/>
        </w:rPr>
      </w:pPr>
    </w:p>
    <w:p>
      <w:pPr>
        <w:jc w:val="center"/>
        <w:rPr>
          <w:b/>
          <w:lang w:val="ro-RO"/>
        </w:rPr>
      </w:pPr>
      <w:r>
        <w:rPr>
          <w:b/>
          <w:lang w:val="ro-RO"/>
        </w:rPr>
        <w:t xml:space="preserve">DECLARAŢIE PRIVIND ACTIVITATEA </w:t>
      </w:r>
    </w:p>
    <w:p>
      <w:pPr>
        <w:pStyle w:val="16"/>
        <w:jc w:val="center"/>
        <w:rPr>
          <w:rFonts w:ascii="Times New Roman" w:hAnsi="Times New Roman" w:cs="Times New Roman"/>
          <w:b/>
          <w:bCs/>
          <w:sz w:val="24"/>
          <w:szCs w:val="24"/>
        </w:rPr>
      </w:pPr>
      <w:r>
        <w:rPr>
          <w:rFonts w:ascii="Times New Roman" w:hAnsi="Times New Roman" w:cs="Times New Roman"/>
          <w:b/>
          <w:bCs/>
          <w:sz w:val="24"/>
          <w:szCs w:val="24"/>
        </w:rPr>
        <w:t>DE AUDITOR FINANCIAR DIN ULTIMII 3 ANI</w:t>
      </w:r>
    </w:p>
    <w:p>
      <w:pPr>
        <w:pStyle w:val="16"/>
        <w:rPr>
          <w:rFonts w:ascii="Times New Roman" w:hAnsi="Times New Roman" w:cs="Times New Roman"/>
          <w:b/>
          <w:sz w:val="24"/>
          <w:szCs w:val="24"/>
        </w:rPr>
      </w:pPr>
    </w:p>
    <w:p>
      <w:pPr>
        <w:pStyle w:val="16"/>
        <w:rPr>
          <w:rFonts w:ascii="Times New Roman" w:hAnsi="Times New Roman" w:cs="Times New Roman"/>
          <w:b/>
          <w:sz w:val="24"/>
          <w:szCs w:val="24"/>
        </w:rPr>
      </w:pPr>
    </w:p>
    <w:p>
      <w:pPr>
        <w:pStyle w:val="11"/>
        <w:ind w:left="-180" w:right="125" w:rightChars="0"/>
        <w:jc w:val="both"/>
        <w:rPr>
          <w:lang w:val="ro-RO"/>
        </w:rPr>
      </w:pPr>
      <w:r>
        <w:rPr>
          <w:lang w:val="ro-RO"/>
        </w:rPr>
        <w:t>Subsemnatul(a) ……………….</w:t>
      </w:r>
      <w:r>
        <w:rPr>
          <w:i/>
          <w:lang w:val="ro-RO"/>
        </w:rPr>
        <w:t>(numele şi prenumele)</w:t>
      </w:r>
      <w:r>
        <w:rPr>
          <w:lang w:val="ro-RO"/>
        </w:rPr>
        <w:t xml:space="preserve">, reprezentant împuternicit/ angajat al ……………………….. </w:t>
      </w:r>
      <w:r>
        <w:rPr>
          <w:i/>
          <w:lang w:val="ro-RO"/>
        </w:rPr>
        <w:t>(denumirea/numele operatorului economic),</w:t>
      </w:r>
      <w:r>
        <w:rPr>
          <w:lang w:val="ro-RO"/>
        </w:rPr>
        <w:t xml:space="preserve"> </w:t>
      </w:r>
      <w:r>
        <w:rPr>
          <w:u w:val="single"/>
          <w:lang w:val="ro-RO"/>
        </w:rPr>
        <w:t>declar pe propria răspundere</w:t>
      </w:r>
      <w:r>
        <w:rPr>
          <w:lang w:val="ro-RO"/>
        </w:rPr>
        <w:t xml:space="preserve">, sub sancţiunea excluderii din procedura de selecţie pentru atribuirea contractului având ca obiect Servicii de auditare financiară pentru proiectul </w:t>
      </w:r>
      <w:r>
        <w:rPr>
          <w:rFonts w:hint="default" w:ascii="Times New Roman" w:hAnsi="Times New Roman" w:cs="Times New Roman"/>
          <w:b/>
          <w:bCs w:val="0"/>
          <w:i/>
          <w:iCs/>
          <w:color w:val="auto"/>
          <w:sz w:val="24"/>
          <w:szCs w:val="24"/>
          <w:lang w:val="en-GB"/>
        </w:rPr>
        <w:t>“</w:t>
      </w:r>
      <w:r>
        <w:rPr>
          <w:rFonts w:hint="default" w:ascii="Times New Roman" w:hAnsi="Times New Roman" w:cs="Times New Roman"/>
          <w:b/>
          <w:bCs w:val="0"/>
          <w:i/>
          <w:iCs/>
          <w:color w:val="auto"/>
          <w:sz w:val="24"/>
          <w:szCs w:val="24"/>
          <w:lang w:val="ro-RO"/>
        </w:rPr>
        <w:t xml:space="preserve">Dotarea Centrului de </w:t>
      </w:r>
      <w:r>
        <w:rPr>
          <w:rFonts w:hint="default" w:ascii="Times New Roman" w:hAnsi="Times New Roman" w:cs="Times New Roman"/>
          <w:b/>
          <w:bCs w:val="0"/>
          <w:i/>
          <w:iCs/>
          <w:color w:val="auto"/>
          <w:sz w:val="24"/>
          <w:szCs w:val="24"/>
        </w:rPr>
        <w:t>Z</w:t>
      </w:r>
      <w:r>
        <w:rPr>
          <w:rFonts w:hint="default" w:ascii="Times New Roman" w:hAnsi="Times New Roman" w:cs="Times New Roman"/>
          <w:b/>
          <w:bCs w:val="0"/>
          <w:i/>
          <w:iCs/>
          <w:color w:val="auto"/>
          <w:sz w:val="24"/>
          <w:szCs w:val="24"/>
          <w:lang w:val="ro-RO"/>
        </w:rPr>
        <w:t xml:space="preserve">i </w:t>
      </w:r>
      <w:r>
        <w:rPr>
          <w:rFonts w:hint="default" w:ascii="Times New Roman" w:hAnsi="Times New Roman" w:cs="Times New Roman"/>
          <w:b/>
          <w:bCs w:val="0"/>
          <w:i/>
          <w:iCs/>
          <w:color w:val="auto"/>
          <w:sz w:val="24"/>
          <w:szCs w:val="24"/>
        </w:rPr>
        <w:t>pentru Persoane Adulte cu dizabilităţi</w:t>
      </w:r>
      <w:r>
        <w:rPr>
          <w:rFonts w:hint="default" w:ascii="Times New Roman" w:hAnsi="Times New Roman" w:cs="Times New Roman"/>
          <w:b/>
          <w:bCs w:val="0"/>
          <w:i/>
          <w:iCs/>
          <w:color w:val="auto"/>
          <w:sz w:val="24"/>
          <w:szCs w:val="24"/>
          <w:lang w:val="en-GB"/>
        </w:rPr>
        <w:t>”</w:t>
      </w:r>
      <w:r>
        <w:rPr>
          <w:b/>
          <w:bCs/>
          <w:lang w:val="ro-RO"/>
        </w:rPr>
        <w:t xml:space="preserve">, </w:t>
      </w:r>
      <w:r>
        <w:rPr>
          <w:lang w:val="ro-RO"/>
        </w:rPr>
        <w:t xml:space="preserve">precum şi a sancţiunilor aplicate faptei de fals în acte publice, </w:t>
      </w:r>
      <w:r>
        <w:rPr>
          <w:bCs/>
          <w:u w:val="single"/>
          <w:lang w:val="ro-RO"/>
        </w:rPr>
        <w:t xml:space="preserve">că </w:t>
      </w:r>
      <w:r>
        <w:rPr>
          <w:u w:val="single"/>
          <w:lang w:val="ro-RO"/>
        </w:rPr>
        <w:t>nu am fost sancţionat în ultimii 3 ani, de către Departamentul de monitorizare şi competenţă profesională al CAFR</w:t>
      </w:r>
      <w:r>
        <w:rPr>
          <w:lang w:val="ro-RO"/>
        </w:rPr>
        <w:t xml:space="preserve"> (Camera Auditorilor Financiari din România).</w:t>
      </w:r>
    </w:p>
    <w:p>
      <w:pPr>
        <w:pStyle w:val="16"/>
        <w:jc w:val="both"/>
        <w:rPr>
          <w:rFonts w:ascii="Times New Roman" w:hAnsi="Times New Roman" w:cs="Times New Roman"/>
          <w:b/>
          <w:sz w:val="24"/>
          <w:szCs w:val="24"/>
          <w:lang w:val="ro-RO"/>
        </w:rPr>
      </w:pPr>
    </w:p>
    <w:p>
      <w:pPr>
        <w:pStyle w:val="16"/>
        <w:rPr>
          <w:rFonts w:ascii="Times New Roman" w:hAnsi="Times New Roman" w:cs="Times New Roman"/>
          <w:b/>
          <w:sz w:val="24"/>
          <w:szCs w:val="24"/>
          <w:lang w:val="ro-RO"/>
        </w:rPr>
      </w:pPr>
    </w:p>
    <w:p>
      <w:pPr>
        <w:pStyle w:val="16"/>
        <w:rPr>
          <w:rFonts w:ascii="Times New Roman" w:hAnsi="Times New Roman" w:cs="Times New Roman"/>
          <w:sz w:val="24"/>
          <w:szCs w:val="24"/>
        </w:rPr>
      </w:pPr>
      <w:r>
        <w:rPr>
          <w:rFonts w:ascii="Times New Roman" w:hAnsi="Times New Roman" w:cs="Times New Roman"/>
          <w:sz w:val="24"/>
          <w:szCs w:val="24"/>
          <w:lang w:val="ro-RO"/>
        </w:rPr>
        <w:t xml:space="preserve">    </w:t>
      </w:r>
      <w:r>
        <w:rPr>
          <w:rFonts w:ascii="Times New Roman" w:hAnsi="Times New Roman" w:cs="Times New Roman"/>
          <w:sz w:val="24"/>
          <w:szCs w:val="24"/>
        </w:rPr>
        <w:t>Data completării ....................</w:t>
      </w:r>
      <w:r>
        <w:rPr>
          <w:rFonts w:ascii="Times New Roman" w:hAnsi="Times New Roman" w:cs="Times New Roman"/>
          <w:i/>
          <w:sz w:val="24"/>
          <w:szCs w:val="24"/>
        </w:rPr>
        <w:t>.(ziua, luna anul)</w:t>
      </w:r>
      <w:r>
        <w:rPr>
          <w:rFonts w:ascii="Times New Roman" w:hAnsi="Times New Roman" w:cs="Times New Roman"/>
          <w:sz w:val="24"/>
          <w:szCs w:val="24"/>
        </w:rPr>
        <w:t>.</w:t>
      </w:r>
    </w:p>
    <w:p>
      <w:pPr>
        <w:pStyle w:val="16"/>
        <w:rPr>
          <w:rFonts w:ascii="Times New Roman" w:hAnsi="Times New Roman" w:cs="Times New Roman"/>
          <w:sz w:val="24"/>
          <w:szCs w:val="24"/>
        </w:rPr>
      </w:pPr>
    </w:p>
    <w:p>
      <w:pPr>
        <w:autoSpaceDE w:val="0"/>
        <w:jc w:val="both"/>
        <w:rPr>
          <w:lang w:val="ro-RO"/>
        </w:rPr>
      </w:pPr>
    </w:p>
    <w:p>
      <w:pPr>
        <w:autoSpaceDE w:val="0"/>
        <w:jc w:val="center"/>
        <w:rPr>
          <w:lang w:val="ro-RO"/>
        </w:rPr>
      </w:pPr>
      <w:r>
        <w:rPr>
          <w:lang w:val="ro-RO"/>
        </w:rPr>
        <w:t>Operator economic</w:t>
      </w:r>
    </w:p>
    <w:p>
      <w:pPr>
        <w:autoSpaceDE w:val="0"/>
        <w:jc w:val="center"/>
        <w:rPr>
          <w:i/>
          <w:lang w:val="ro-RO"/>
        </w:rPr>
      </w:pPr>
      <w:r>
        <w:rPr>
          <w:lang w:val="ro-RO"/>
        </w:rPr>
        <w:t>................</w:t>
      </w:r>
      <w:r>
        <w:rPr>
          <w:i/>
          <w:lang w:val="ro-RO"/>
        </w:rPr>
        <w:t xml:space="preserve"> …………………(numele operatorului economic)</w:t>
      </w:r>
    </w:p>
    <w:p>
      <w:pPr>
        <w:autoSpaceDE w:val="0"/>
        <w:jc w:val="center"/>
        <w:rPr>
          <w:i/>
          <w:lang w:val="ro-RO"/>
        </w:rPr>
      </w:pPr>
      <w:r>
        <w:rPr>
          <w:i/>
          <w:lang w:val="ro-RO"/>
        </w:rPr>
        <w:t>………………..…….</w:t>
      </w:r>
      <w:r>
        <w:rPr>
          <w:lang w:val="ro-RO"/>
        </w:rPr>
        <w:t>........................</w:t>
      </w:r>
      <w:r>
        <w:rPr>
          <w:i/>
          <w:lang w:val="ro-RO"/>
        </w:rPr>
        <w:t xml:space="preserve"> (numele persoanei autorizate şi semnătura)</w:t>
      </w:r>
    </w:p>
    <w:p>
      <w:pPr>
        <w:autoSpaceDE w:val="0"/>
        <w:jc w:val="center"/>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rPr>
          <w:b/>
          <w:i/>
          <w:lang w:val="ro-RO"/>
        </w:rPr>
      </w:pPr>
      <w:r>
        <w:rPr>
          <w:b/>
          <w:i/>
          <w:lang w:val="ro-RO"/>
        </w:rPr>
        <w:t>Această declaraţie se va completa de către fiecare auditor care va lucra în cadrul contractului. Neîndeplinirea acestei condiţii la conduce la eliminarea ofertantului din procedura de selecţie</w:t>
      </w:r>
    </w:p>
    <w:p>
      <w:pPr>
        <w:rPr>
          <w:b/>
          <w:i/>
          <w:lang w:val="ro-RO"/>
        </w:rPr>
      </w:pPr>
    </w:p>
    <w:p>
      <w:pPr>
        <w:rPr>
          <w:b/>
          <w:i/>
          <w:lang w:val="ro-RO"/>
        </w:rPr>
      </w:pPr>
    </w:p>
    <w:p>
      <w:pPr>
        <w:rPr>
          <w:b/>
          <w:i/>
          <w:lang w:val="ro-RO"/>
        </w:rPr>
      </w:pPr>
    </w:p>
    <w:p>
      <w:pPr>
        <w:rPr>
          <w:b/>
          <w:i/>
          <w:lang w:val="ro-RO"/>
        </w:rPr>
      </w:pPr>
    </w:p>
    <w:p>
      <w:pPr>
        <w:rPr>
          <w:b/>
          <w:i/>
          <w:lang w:val="ro-RO"/>
        </w:rPr>
      </w:pPr>
    </w:p>
    <w:p>
      <w:pPr>
        <w:rPr>
          <w:b/>
          <w:i/>
          <w:lang w:val="ro-RO"/>
        </w:rPr>
      </w:pPr>
    </w:p>
    <w:p>
      <w:pPr>
        <w:rPr>
          <w:b/>
          <w:i/>
          <w:lang w:val="ro-RO"/>
        </w:rPr>
      </w:pPr>
    </w:p>
    <w:p>
      <w:pPr>
        <w:ind w:left="360"/>
      </w:pPr>
    </w:p>
    <w:p>
      <w:pPr>
        <w:tabs>
          <w:tab w:val="left" w:pos="720"/>
          <w:tab w:val="left" w:pos="9900"/>
        </w:tabs>
        <w:jc w:val="both"/>
        <w:rPr>
          <w:lang w:val="fr-FR"/>
        </w:rPr>
      </w:pPr>
    </w:p>
    <w:p>
      <w:pPr>
        <w:tabs>
          <w:tab w:val="left" w:pos="720"/>
          <w:tab w:val="left" w:pos="9900"/>
        </w:tabs>
        <w:jc w:val="center"/>
        <w:rPr>
          <w:lang w:val="fr-FR"/>
        </w:rPr>
      </w:pPr>
      <w:r>
        <w:rPr>
          <w:b/>
          <w:lang w:val="ro-RO"/>
        </w:rPr>
        <w:t>MODEL DE CONTRACT</w:t>
      </w:r>
    </w:p>
    <w:p>
      <w:pPr>
        <w:tabs>
          <w:tab w:val="left" w:pos="720"/>
          <w:tab w:val="left" w:pos="9900"/>
        </w:tabs>
        <w:jc w:val="both"/>
        <w:rPr>
          <w:lang w:val="fr-FR"/>
        </w:rPr>
      </w:pPr>
    </w:p>
    <w:p>
      <w:pPr>
        <w:tabs>
          <w:tab w:val="left" w:pos="720"/>
          <w:tab w:val="left" w:pos="9900"/>
        </w:tabs>
        <w:jc w:val="both"/>
        <w:rPr>
          <w:lang w:val="fr-FR"/>
        </w:rPr>
      </w:pPr>
    </w:p>
    <w:p>
      <w:pPr>
        <w:tabs>
          <w:tab w:val="left" w:pos="720"/>
          <w:tab w:val="left" w:pos="9900"/>
        </w:tabs>
        <w:jc w:val="both"/>
        <w:rPr>
          <w:lang w:val="fr-FR"/>
        </w:rPr>
      </w:pPr>
    </w:p>
    <w:p>
      <w:pPr>
        <w:tabs>
          <w:tab w:val="left" w:pos="720"/>
          <w:tab w:val="left" w:pos="9900"/>
        </w:tabs>
        <w:jc w:val="both"/>
        <w:rPr>
          <w:lang w:val="fr-FR"/>
        </w:rPr>
      </w:pPr>
      <w:r>
        <w:rPr>
          <w:lang w:val="fr-FR"/>
        </w:rPr>
        <w:t>Clauzele contractuale obligatorii nu vor fi modificate în contractul în care se va încheia decât dacă se constată neclarităţi sau prevederi care intră în contradicţie cu legislaţia sau actele normative ori procedurale privind Programul Operaţional Regional, ori dacă sunt dezavantajoase pentru Achizitor sau sunt strict necesare pentru îmbunătăţirea implementării proiectului.</w:t>
      </w:r>
    </w:p>
    <w:p>
      <w:pPr>
        <w:tabs>
          <w:tab w:val="left" w:pos="720"/>
          <w:tab w:val="left" w:pos="9900"/>
        </w:tabs>
        <w:jc w:val="both"/>
        <w:rPr>
          <w:lang w:val="fr-FR"/>
        </w:rPr>
      </w:pPr>
    </w:p>
    <w:p>
      <w:pPr>
        <w:tabs>
          <w:tab w:val="left" w:pos="720"/>
          <w:tab w:val="left" w:pos="9900"/>
        </w:tabs>
        <w:jc w:val="both"/>
        <w:rPr>
          <w:lang w:val="fr-FR"/>
        </w:rPr>
      </w:pPr>
      <w:r>
        <w:rPr>
          <w:lang w:val="fr-FR"/>
        </w:rPr>
        <w:t>Clauzele contractuale specifice sunt prezentate pentru informare, reprezentând forma propusă de către autoritatea contractantă. Forma finală a acestora va fi stabilită la încheierea contractului. În condiţiile în care ofertantul nu transmite odată cu oferta şi observaţiile sale privind clauzele contractuale specifice, autoritatea contractantă are dreptul de a stabili forma finală a acestora la redactarea contractului pe care ofertantul câştigător va fi invitat să-l semneze.</w:t>
      </w:r>
    </w:p>
    <w:p>
      <w:pPr>
        <w:pStyle w:val="47"/>
        <w:jc w:val="center"/>
        <w:rPr>
          <w:lang w:val="ro-RO"/>
        </w:rPr>
      </w:pPr>
    </w:p>
    <w:p>
      <w:pPr>
        <w:pStyle w:val="16"/>
        <w:jc w:val="both"/>
        <w:rPr>
          <w:rFonts w:ascii="Times New Roman" w:hAnsi="Times New Roman" w:cs="Times New Roman"/>
          <w:b/>
          <w:sz w:val="24"/>
          <w:szCs w:val="24"/>
          <w:lang w:val="ro-RO"/>
        </w:rPr>
      </w:pPr>
    </w:p>
    <w:p>
      <w:pPr>
        <w:pStyle w:val="16"/>
        <w:jc w:val="center"/>
        <w:rPr>
          <w:rFonts w:ascii="Times New Roman" w:hAnsi="Times New Roman" w:cs="Times New Roman"/>
          <w:b/>
          <w:sz w:val="24"/>
          <w:szCs w:val="24"/>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lang w:val="ro-RO"/>
        </w:rPr>
      </w:pPr>
    </w:p>
    <w:p>
      <w:pPr>
        <w:pStyle w:val="47"/>
        <w:jc w:val="center"/>
        <w:rPr>
          <w:b/>
          <w:sz w:val="22"/>
          <w:szCs w:val="22"/>
          <w:lang w:val="ro-RO"/>
        </w:rPr>
      </w:pPr>
      <w:r>
        <w:rPr>
          <w:b/>
          <w:sz w:val="22"/>
          <w:szCs w:val="22"/>
          <w:lang w:val="ro-RO"/>
        </w:rPr>
        <w:t>CONTRACT DE SERVICII</w:t>
      </w:r>
    </w:p>
    <w:p>
      <w:pPr>
        <w:pStyle w:val="47"/>
        <w:jc w:val="center"/>
        <w:rPr>
          <w:b/>
          <w:sz w:val="22"/>
          <w:szCs w:val="22"/>
          <w:lang w:val="ro-RO"/>
        </w:rPr>
      </w:pPr>
      <w:r>
        <w:rPr>
          <w:b/>
          <w:sz w:val="22"/>
          <w:szCs w:val="22"/>
          <w:lang w:val="ro-RO"/>
        </w:rPr>
        <w:t>nr. _______/___________</w:t>
      </w:r>
    </w:p>
    <w:p>
      <w:pPr>
        <w:pStyle w:val="47"/>
        <w:jc w:val="both"/>
        <w:rPr>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1.</w:t>
      </w:r>
      <w:r>
        <w:rPr>
          <w:rFonts w:hint="default" w:ascii="Times New Roman" w:hAnsi="Times New Roman" w:cs="Times New Roman"/>
          <w:b/>
          <w:i/>
          <w:sz w:val="22"/>
          <w:szCs w:val="22"/>
          <w:lang w:val="ro-RO"/>
        </w:rPr>
        <w:t xml:space="preserve"> Părţile contractante</w:t>
      </w:r>
    </w:p>
    <w:p>
      <w:pPr>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În temeiul Legii 98/2016 privind achizițiile publice, s-a încheiat prezentul contract de servicii, </w:t>
      </w:r>
    </w:p>
    <w:p>
      <w:pPr>
        <w:keepNext w:val="0"/>
        <w:keepLines w:val="0"/>
        <w:pageBreakBefore w:val="0"/>
        <w:widowControl/>
        <w:kinsoku/>
        <w:wordWrap/>
        <w:topLinePunct w:val="0"/>
        <w:autoSpaceDN/>
        <w:bidi w:val="0"/>
        <w:adjustRightInd/>
        <w:snapToGrid/>
        <w:spacing w:line="240" w:lineRule="auto"/>
        <w:ind w:firstLine="900"/>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între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u w:val="single"/>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u w:val="single"/>
          <w:lang w:val="ro-RO"/>
        </w:rPr>
        <w:t>Direcția de Asistență Socială și Protecția Copilului Dâmbovița</w:t>
      </w:r>
      <w:r>
        <w:rPr>
          <w:rFonts w:hint="default" w:ascii="Times New Roman" w:hAnsi="Times New Roman" w:cs="Times New Roman"/>
          <w:sz w:val="22"/>
          <w:szCs w:val="22"/>
          <w:lang w:val="ro-RO"/>
        </w:rPr>
        <w:t xml:space="preserve">, cu sediul în Târgoviște, str. I.C. Vissarion, nr. 1, județul Dâmbovița, telefon: 0245/217 686, 0245/614 615, fax: 0245/614 623, cod fiscal 9641718, cont trezorerie RO72TREZ27124680220XXXXX, deschis la Trezoreria Târgoviște,  reprezentată prin jr. Sandu Ionela, Director general,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în calitate de </w:t>
      </w:r>
      <w:r>
        <w:rPr>
          <w:rFonts w:hint="default" w:ascii="Times New Roman" w:hAnsi="Times New Roman" w:cs="Times New Roman"/>
          <w:b/>
          <w:sz w:val="22"/>
          <w:szCs w:val="22"/>
          <w:lang w:val="ro-RO"/>
        </w:rPr>
        <w:t>achizitor</w:t>
      </w:r>
      <w:r>
        <w:rPr>
          <w:rFonts w:hint="default" w:ascii="Times New Roman" w:hAnsi="Times New Roman" w:cs="Times New Roman"/>
          <w:sz w:val="22"/>
          <w:szCs w:val="22"/>
          <w:lang w:val="ro-RO"/>
        </w:rPr>
        <w:t>, pe de o parte</w:t>
      </w:r>
    </w:p>
    <w:p>
      <w:pPr>
        <w:pStyle w:val="41"/>
        <w:keepNext w:val="0"/>
        <w:keepLines w:val="0"/>
        <w:pageBreakBefore w:val="0"/>
        <w:widowControl/>
        <w:kinsoku/>
        <w:wordWrap/>
        <w:topLinePunct w:val="0"/>
        <w:autoSpaceDN/>
        <w:bidi w:val="0"/>
        <w:adjustRightInd/>
        <w:snapToGrid/>
        <w:spacing w:after="0" w:line="240" w:lineRule="auto"/>
        <w:ind w:firstLine="900"/>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şi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 ........................... ……………. </w:t>
      </w:r>
      <w:r>
        <w:rPr>
          <w:rFonts w:hint="default" w:ascii="Times New Roman" w:hAnsi="Times New Roman" w:cs="Times New Roman"/>
          <w:b/>
          <w:i/>
          <w:sz w:val="22"/>
          <w:szCs w:val="22"/>
          <w:lang w:val="ro-RO"/>
        </w:rPr>
        <w:t>denumirea operatorului economic</w:t>
      </w:r>
      <w:r>
        <w:rPr>
          <w:rFonts w:hint="default" w:ascii="Times New Roman" w:hAnsi="Times New Roman" w:cs="Times New Roman"/>
          <w:sz w:val="22"/>
          <w:szCs w:val="22"/>
          <w:lang w:val="ro-RO"/>
        </w:rPr>
        <w:t xml:space="preserve"> adresă .................................................................. telefon/fax .............................................. număr de înmatriculare .................................................. cod fiscal ................................... cont (trezorerie, bancă) ..........................................................................reprezentată prin ............................................................................................... (denumirea conducătorului), funcţia............................................... în calitate de </w:t>
      </w:r>
      <w:r>
        <w:rPr>
          <w:rFonts w:hint="default" w:ascii="Times New Roman" w:hAnsi="Times New Roman" w:cs="Times New Roman"/>
          <w:b/>
          <w:sz w:val="22"/>
          <w:szCs w:val="22"/>
          <w:lang w:val="ro-RO"/>
        </w:rPr>
        <w:t>prestator</w:t>
      </w:r>
      <w:r>
        <w:rPr>
          <w:rFonts w:hint="default" w:ascii="Times New Roman" w:hAnsi="Times New Roman" w:cs="Times New Roman"/>
          <w:sz w:val="22"/>
          <w:szCs w:val="22"/>
          <w:lang w:val="ro-RO"/>
        </w:rPr>
        <w:t>, pe de altă parte.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7"/>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2.</w:t>
      </w:r>
      <w:r>
        <w:rPr>
          <w:rFonts w:hint="default" w:ascii="Times New Roman" w:hAnsi="Times New Roman" w:cs="Times New Roman"/>
          <w:b/>
          <w:i/>
          <w:sz w:val="22"/>
          <w:szCs w:val="22"/>
          <w:lang w:val="ro-RO"/>
        </w:rPr>
        <w:t xml:space="preserve"> Definiţii </w:t>
      </w:r>
    </w:p>
    <w:p>
      <w:pPr>
        <w:pStyle w:val="47"/>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2.1 - În prezentul contract următorii termeni vor fi interpretaţi astfel:</w:t>
      </w:r>
    </w:p>
    <w:p>
      <w:pPr>
        <w:pStyle w:val="47"/>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contract</w:t>
      </w:r>
      <w:r>
        <w:rPr>
          <w:rFonts w:hint="default" w:ascii="Times New Roman" w:hAnsi="Times New Roman" w:cs="Times New Roman"/>
          <w:sz w:val="22"/>
          <w:szCs w:val="22"/>
          <w:lang w:val="ro-RO"/>
        </w:rPr>
        <w:t xml:space="preserve"> –prezentul contract şi toate anexele sale;</w:t>
      </w:r>
    </w:p>
    <w:p>
      <w:pPr>
        <w:pStyle w:val="47"/>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achizitor şi prestator</w:t>
      </w:r>
      <w:r>
        <w:rPr>
          <w:rFonts w:hint="default" w:ascii="Times New Roman" w:hAnsi="Times New Roman" w:cs="Times New Roman"/>
          <w:sz w:val="22"/>
          <w:szCs w:val="22"/>
          <w:lang w:val="ro-RO"/>
        </w:rPr>
        <w:t xml:space="preserve"> - părţile contractante, aşa cum sunt acestea numite în prezentul contract;</w:t>
      </w:r>
    </w:p>
    <w:p>
      <w:pPr>
        <w:pStyle w:val="47"/>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preţul contractului</w:t>
      </w:r>
      <w:r>
        <w:rPr>
          <w:rFonts w:hint="default" w:ascii="Times New Roman" w:hAnsi="Times New Roman" w:cs="Times New Roman"/>
          <w:sz w:val="22"/>
          <w:szCs w:val="22"/>
          <w:lang w:val="ro-RO"/>
        </w:rPr>
        <w:t xml:space="preserve"> - preţul plătibil executantului de către achizitor, în baza contractului, pentru îndeplinirea integrală şi corespunzătoare a tuturor obligaţiilor sale, asumate prin contract;</w:t>
      </w:r>
    </w:p>
    <w:p>
      <w:pPr>
        <w:pStyle w:val="47"/>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servicii</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xml:space="preserve"> activităţi a căror prestare fac obiectul contractului</w:t>
      </w:r>
    </w:p>
    <w:p>
      <w:pPr>
        <w:pStyle w:val="47"/>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forţa majoră</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pPr>
        <w:pStyle w:val="47"/>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zi</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xml:space="preserve">- zi calendaristică; </w:t>
      </w:r>
      <w:r>
        <w:rPr>
          <w:rFonts w:hint="default" w:ascii="Times New Roman" w:hAnsi="Times New Roman" w:cs="Times New Roman"/>
          <w:b/>
          <w:i/>
          <w:sz w:val="22"/>
          <w:szCs w:val="22"/>
          <w:lang w:val="ro-RO"/>
        </w:rPr>
        <w:t>an</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- 365 zile.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3.</w:t>
      </w:r>
      <w:r>
        <w:rPr>
          <w:rFonts w:hint="default" w:ascii="Times New Roman" w:hAnsi="Times New Roman" w:cs="Times New Roman"/>
          <w:b/>
          <w:i/>
          <w:sz w:val="22"/>
          <w:szCs w:val="22"/>
          <w:lang w:val="ro-RO"/>
        </w:rPr>
        <w:t xml:space="preserve"> Interpretare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3.1</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În prezentul contract, cu excepţia unei prevederi contrare, cuvintele la forma singular vor include forma de plural şi vice versa, acolo unde acest lucru este permis de context.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3.2 Termenul “zi”sau “zile” sau orice referire la zile reprezintă zile calendaristice dacă nu se specifică în mod diferit.</w:t>
      </w:r>
    </w:p>
    <w:p>
      <w:pPr>
        <w:pStyle w:val="47"/>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center"/>
        <w:rPr>
          <w:rFonts w:hint="default" w:ascii="Times New Roman" w:hAnsi="Times New Roman" w:cs="Times New Roman"/>
          <w:b/>
          <w:i/>
          <w:sz w:val="22"/>
          <w:szCs w:val="22"/>
          <w:u w:val="single"/>
          <w:lang w:val="ro-RO"/>
        </w:rPr>
      </w:pPr>
      <w:r>
        <w:rPr>
          <w:rFonts w:hint="default" w:ascii="Times New Roman" w:hAnsi="Times New Roman" w:cs="Times New Roman"/>
          <w:b/>
          <w:i/>
          <w:sz w:val="22"/>
          <w:szCs w:val="22"/>
          <w:u w:val="single"/>
          <w:lang w:val="ro-RO"/>
        </w:rPr>
        <w:t>Clauze obligatorii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4. Obiectul principal al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 xml:space="preserve">  </w:t>
      </w:r>
      <w:r>
        <w:rPr>
          <w:rFonts w:hint="default" w:ascii="Times New Roman" w:hAnsi="Times New Roman" w:cs="Times New Roman"/>
          <w:sz w:val="22"/>
          <w:szCs w:val="22"/>
          <w:lang w:val="ro-RO"/>
        </w:rPr>
        <w:t xml:space="preserve">4.1 - Prestatorul se obligă să presteze </w:t>
      </w:r>
      <w:r>
        <w:rPr>
          <w:rFonts w:hint="default" w:ascii="Times New Roman" w:hAnsi="Times New Roman" w:cs="Times New Roman"/>
          <w:b/>
          <w:sz w:val="22"/>
          <w:szCs w:val="22"/>
          <w:lang w:val="ro-RO"/>
        </w:rPr>
        <w:t>servicii de auditare financiară pentru proiectul</w:t>
      </w:r>
      <w:r>
        <w:rPr>
          <w:rFonts w:hint="default" w:ascii="Times New Roman" w:hAnsi="Times New Roman" w:cs="Times New Roman"/>
          <w:sz w:val="22"/>
          <w:szCs w:val="22"/>
          <w:lang w:val="ro-RO"/>
        </w:rPr>
        <w:t xml:space="preserve"> </w:t>
      </w:r>
      <w:r>
        <w:rPr>
          <w:rFonts w:hint="default" w:ascii="Times New Roman" w:hAnsi="Times New Roman" w:cs="Times New Roman"/>
          <w:b/>
          <w:bCs w:val="0"/>
          <w:i/>
          <w:iCs/>
          <w:color w:val="auto"/>
          <w:sz w:val="22"/>
          <w:szCs w:val="22"/>
          <w:lang w:val="en-GB"/>
        </w:rPr>
        <w:t>“</w:t>
      </w:r>
      <w:r>
        <w:rPr>
          <w:rFonts w:hint="default" w:ascii="Times New Roman" w:hAnsi="Times New Roman" w:cs="Times New Roman"/>
          <w:b/>
          <w:bCs w:val="0"/>
          <w:i/>
          <w:iCs/>
          <w:color w:val="auto"/>
          <w:sz w:val="22"/>
          <w:szCs w:val="22"/>
          <w:lang w:val="ro-RO"/>
        </w:rPr>
        <w:t xml:space="preserve">Dotarea Centrului de </w:t>
      </w:r>
      <w:r>
        <w:rPr>
          <w:rFonts w:hint="default" w:ascii="Times New Roman" w:hAnsi="Times New Roman" w:cs="Times New Roman"/>
          <w:b/>
          <w:bCs w:val="0"/>
          <w:i/>
          <w:iCs/>
          <w:color w:val="auto"/>
          <w:sz w:val="22"/>
          <w:szCs w:val="22"/>
        </w:rPr>
        <w:t>Z</w:t>
      </w:r>
      <w:r>
        <w:rPr>
          <w:rFonts w:hint="default" w:ascii="Times New Roman" w:hAnsi="Times New Roman" w:cs="Times New Roman"/>
          <w:b/>
          <w:bCs w:val="0"/>
          <w:i/>
          <w:iCs/>
          <w:color w:val="auto"/>
          <w:sz w:val="22"/>
          <w:szCs w:val="22"/>
          <w:lang w:val="ro-RO"/>
        </w:rPr>
        <w:t xml:space="preserve">i </w:t>
      </w:r>
      <w:r>
        <w:rPr>
          <w:rFonts w:hint="default" w:ascii="Times New Roman" w:hAnsi="Times New Roman" w:cs="Times New Roman"/>
          <w:b/>
          <w:bCs w:val="0"/>
          <w:i/>
          <w:iCs/>
          <w:color w:val="auto"/>
          <w:sz w:val="22"/>
          <w:szCs w:val="22"/>
        </w:rPr>
        <w:t>pentru Persoane Adulte cu dizabilităţi</w:t>
      </w:r>
      <w:r>
        <w:rPr>
          <w:rFonts w:hint="default" w:ascii="Times New Roman" w:hAnsi="Times New Roman" w:cs="Times New Roman"/>
          <w:b/>
          <w:bCs w:val="0"/>
          <w:i/>
          <w:iCs/>
          <w:color w:val="auto"/>
          <w:sz w:val="22"/>
          <w:szCs w:val="22"/>
          <w:lang w:val="en-GB"/>
        </w:rPr>
        <w:t>”</w:t>
      </w:r>
      <w:r>
        <w:rPr>
          <w:rFonts w:hint="default" w:ascii="Times New Roman" w:hAnsi="Times New Roman" w:cs="Times New Roman"/>
          <w:sz w:val="22"/>
          <w:szCs w:val="22"/>
          <w:lang w:val="ro-RO"/>
        </w:rPr>
        <w:t>, în perioada convenită şi în conformitate cu obligaţiile asumate prin prezentul contract.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4.2 – Prestatorul se obligă să presteze servicii de auditare financiară pentru proiect,</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xml:space="preserve">în conformitate cu propunerea tehnică şi caietul de sarcini, parte integrantă în contract.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4.3 - Achizitorul se obligă să plătească preţul convenit în prezentul contract pentru serviciile prestate, în condiţiile art.10.</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4.4 – (1) Principalele servicii care vor fi prestate:</w:t>
      </w:r>
    </w:p>
    <w:p>
      <w:pPr>
        <w:keepNext w:val="0"/>
        <w:keepLines w:val="0"/>
        <w:pageBreakBefore w:val="0"/>
        <w:widowControl/>
        <w:numPr>
          <w:ilvl w:val="0"/>
          <w:numId w:val="0"/>
        </w:numPr>
        <w:tabs>
          <w:tab w:val="left" w:pos="709"/>
        </w:tabs>
        <w:kinsoku/>
        <w:wordWrap/>
        <w:topLinePunct w:val="0"/>
        <w:autoSpaceDN/>
        <w:bidi w:val="0"/>
        <w:adjustRightInd/>
        <w:snapToGrid/>
        <w:spacing w:line="240" w:lineRule="auto"/>
        <w:ind w:left="360" w:leftChars="0"/>
        <w:jc w:val="both"/>
        <w:rPr>
          <w:rFonts w:hint="default" w:ascii="Times New Roman" w:hAnsi="Times New Roman" w:cs="Times New Roman"/>
          <w:sz w:val="22"/>
          <w:szCs w:val="22"/>
          <w:lang w:val="ro-RO"/>
        </w:rPr>
      </w:pPr>
      <w:r>
        <w:rPr>
          <w:rFonts w:hint="default" w:ascii="Times New Roman" w:hAnsi="Times New Roman" w:cs="Times New Roman"/>
          <w:b/>
          <w:sz w:val="22"/>
          <w:szCs w:val="22"/>
          <w:lang w:val="ro-RO"/>
        </w:rPr>
        <w:t xml:space="preserve">la cererea beneficiarului, se va întocmi câte un raport de audit </w:t>
      </w:r>
      <w:r>
        <w:rPr>
          <w:rFonts w:hint="default" w:cs="Times New Roman"/>
          <w:b/>
          <w:sz w:val="22"/>
          <w:szCs w:val="22"/>
          <w:lang w:val="ro-RO"/>
        </w:rPr>
        <w:t>financiar</w:t>
      </w:r>
      <w:r>
        <w:rPr>
          <w:rFonts w:hint="default" w:ascii="Times New Roman" w:hAnsi="Times New Roman" w:cs="Times New Roman"/>
          <w:sz w:val="22"/>
          <w:szCs w:val="22"/>
          <w:lang w:val="ro-RO"/>
        </w:rPr>
        <w:t xml:space="preserve">, pentru fiecare cerere de </w:t>
      </w:r>
      <w:r>
        <w:rPr>
          <w:rFonts w:hint="default" w:cs="Times New Roman"/>
          <w:sz w:val="22"/>
          <w:szCs w:val="22"/>
          <w:lang w:val="ro-RO"/>
        </w:rPr>
        <w:t>transfer/plata</w:t>
      </w:r>
      <w:r>
        <w:rPr>
          <w:rFonts w:hint="default" w:ascii="Times New Roman" w:hAnsi="Times New Roman" w:cs="Times New Roman"/>
          <w:sz w:val="22"/>
          <w:szCs w:val="22"/>
          <w:lang w:val="ro-RO"/>
        </w:rPr>
        <w:t xml:space="preserve"> depusă la autoritatea finan</w:t>
      </w:r>
      <w:r>
        <w:rPr>
          <w:rFonts w:hint="default" w:cs="Times New Roman"/>
          <w:sz w:val="22"/>
          <w:szCs w:val="22"/>
          <w:lang w:val="ro-RO"/>
        </w:rPr>
        <w:t>ț</w:t>
      </w:r>
      <w:r>
        <w:rPr>
          <w:rFonts w:hint="default" w:ascii="Times New Roman" w:hAnsi="Times New Roman" w:cs="Times New Roman"/>
          <w:sz w:val="22"/>
          <w:szCs w:val="22"/>
          <w:lang w:val="ro-RO"/>
        </w:rPr>
        <w:t>atoare de către Beneficiarul proiectului;</w:t>
      </w:r>
    </w:p>
    <w:p>
      <w:pPr>
        <w:pStyle w:val="48"/>
        <w:keepNext w:val="0"/>
        <w:keepLines w:val="0"/>
        <w:pageBreakBefore w:val="0"/>
        <w:widowControl/>
        <w:kinsoku/>
        <w:wordWrap/>
        <w:topLinePunct w:val="0"/>
        <w:autoSpaceDN/>
        <w:bidi w:val="0"/>
        <w:adjustRightInd/>
        <w:snapToGrid/>
        <w:spacing w:line="240" w:lineRule="auto"/>
        <w:ind w:left="360" w:firstLine="3"/>
        <w:rPr>
          <w:rStyle w:val="49"/>
          <w:rFonts w:hint="default" w:ascii="Times New Roman" w:hAnsi="Times New Roman" w:cs="Times New Roman"/>
          <w:b w:val="0"/>
          <w:sz w:val="22"/>
          <w:szCs w:val="22"/>
          <w:lang w:val="ro-RO"/>
        </w:rPr>
      </w:pPr>
      <w:r>
        <w:rPr>
          <w:rStyle w:val="49"/>
          <w:rFonts w:hint="default" w:ascii="Times New Roman" w:hAnsi="Times New Roman" w:cs="Times New Roman"/>
          <w:b w:val="0"/>
          <w:sz w:val="22"/>
          <w:szCs w:val="22"/>
          <w:lang w:val="ro-RO"/>
        </w:rPr>
        <w:t>(2) Fiecare raport de audit va fi însoţit</w:t>
      </w:r>
      <w:r>
        <w:rPr>
          <w:rStyle w:val="49"/>
          <w:rFonts w:hint="default" w:ascii="Times New Roman" w:hAnsi="Times New Roman" w:cs="Times New Roman"/>
          <w:sz w:val="22"/>
          <w:szCs w:val="22"/>
          <w:lang w:val="ro-RO"/>
        </w:rPr>
        <w:t xml:space="preserve"> </w:t>
      </w:r>
      <w:r>
        <w:rPr>
          <w:rStyle w:val="49"/>
          <w:rFonts w:hint="default" w:ascii="Times New Roman" w:hAnsi="Times New Roman" w:cs="Times New Roman"/>
          <w:b w:val="0"/>
          <w:sz w:val="22"/>
          <w:szCs w:val="22"/>
          <w:lang w:val="ro-RO"/>
        </w:rPr>
        <w:t xml:space="preserve">de </w:t>
      </w:r>
      <w:r>
        <w:rPr>
          <w:rStyle w:val="49"/>
          <w:rFonts w:hint="default" w:ascii="Times New Roman" w:hAnsi="Times New Roman" w:cs="Times New Roman"/>
          <w:sz w:val="22"/>
          <w:szCs w:val="22"/>
          <w:lang w:val="ro-RO"/>
        </w:rPr>
        <w:t>Declaraţia pe propria răspundere a auditorului</w:t>
      </w:r>
      <w:r>
        <w:rPr>
          <w:rStyle w:val="49"/>
          <w:rFonts w:hint="default" w:ascii="Times New Roman" w:hAnsi="Times New Roman" w:cs="Times New Roman"/>
          <w:b w:val="0"/>
          <w:sz w:val="22"/>
          <w:szCs w:val="22"/>
          <w:lang w:val="ro-RO"/>
        </w:rPr>
        <w:t>, la data transmiterii raportului, din care să rezulte că acesta are calitatea de auditor financiar recunoscut de CAFR. Aceasta este o condiţie obligatorie pentru a se putea efectua recepţia documentaţiei aferentă serviciilor prestate.</w:t>
      </w:r>
    </w:p>
    <w:p>
      <w:pPr>
        <w:keepNext w:val="0"/>
        <w:keepLines w:val="0"/>
        <w:pageBreakBefore w:val="0"/>
        <w:widowControl/>
        <w:kinsoku/>
        <w:wordWrap/>
        <w:overflowPunct w:val="0"/>
        <w:topLinePunct w:val="0"/>
        <w:autoSpaceDE w:val="0"/>
        <w:autoSpaceDN/>
        <w:bidi w:val="0"/>
        <w:adjustRightInd/>
        <w:snapToGrid/>
        <w:spacing w:line="240" w:lineRule="auto"/>
        <w:jc w:val="both"/>
        <w:textAlignment w:val="baseline"/>
        <w:rPr>
          <w:rFonts w:hint="default" w:ascii="Times New Roman" w:hAnsi="Times New Roman" w:cs="Times New Roman"/>
          <w:b/>
          <w:sz w:val="22"/>
          <w:szCs w:val="22"/>
          <w:em w:val="underDot"/>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5. </w:t>
      </w:r>
      <w:r>
        <w:rPr>
          <w:rFonts w:hint="default" w:ascii="Times New Roman" w:hAnsi="Times New Roman" w:cs="Times New Roman"/>
          <w:b/>
          <w:i/>
          <w:sz w:val="22"/>
          <w:szCs w:val="22"/>
          <w:lang w:val="ro-RO"/>
        </w:rPr>
        <w:t>Preţul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sz w:val="22"/>
          <w:szCs w:val="22"/>
          <w:lang w:val="ro-RO"/>
        </w:rPr>
        <w:t xml:space="preserve">5.1 Preţul convenit pentru îndeplinirea contractului, plătibil prestatorului de către achizitor în  condiţiile prezentului contract este de </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xml:space="preserve">....................... </w:t>
      </w:r>
      <w:r>
        <w:rPr>
          <w:rFonts w:hint="default" w:ascii="Times New Roman" w:hAnsi="Times New Roman" w:cs="Times New Roman"/>
          <w:b/>
          <w:sz w:val="22"/>
          <w:szCs w:val="22"/>
          <w:lang w:val="ro-RO"/>
        </w:rPr>
        <w:t>lei</w:t>
      </w:r>
      <w:r>
        <w:rPr>
          <w:rFonts w:hint="default" w:ascii="Times New Roman" w:hAnsi="Times New Roman" w:cs="Times New Roman"/>
          <w:sz w:val="22"/>
          <w:szCs w:val="22"/>
          <w:lang w:val="ro-RO"/>
        </w:rPr>
        <w:t xml:space="preserve"> , la care se adaugă </w:t>
      </w:r>
      <w:r>
        <w:rPr>
          <w:rFonts w:hint="default" w:ascii="Times New Roman" w:hAnsi="Times New Roman" w:cs="Times New Roman"/>
          <w:b/>
          <w:sz w:val="22"/>
          <w:szCs w:val="22"/>
          <w:lang w:val="ro-RO"/>
        </w:rPr>
        <w:t>TVA.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     </w:t>
      </w:r>
    </w:p>
    <w:p>
      <w:pPr>
        <w:pStyle w:val="47"/>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6. </w:t>
      </w:r>
      <w:r>
        <w:rPr>
          <w:rFonts w:hint="default" w:ascii="Times New Roman" w:hAnsi="Times New Roman" w:cs="Times New Roman"/>
          <w:b/>
          <w:i/>
          <w:sz w:val="22"/>
          <w:szCs w:val="22"/>
          <w:lang w:val="ro-RO"/>
        </w:rPr>
        <w:t>Durata contractului</w:t>
      </w:r>
    </w:p>
    <w:p>
      <w:pPr>
        <w:pStyle w:val="47"/>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val="0"/>
          <w:bCs/>
          <w:sz w:val="22"/>
          <w:szCs w:val="22"/>
          <w:lang w:val="ro-RO"/>
        </w:rPr>
      </w:pPr>
      <w:r>
        <w:rPr>
          <w:rFonts w:hint="default" w:ascii="Times New Roman" w:hAnsi="Times New Roman" w:cs="Times New Roman"/>
          <w:b/>
          <w:sz w:val="22"/>
          <w:szCs w:val="22"/>
          <w:lang w:val="ro-RO"/>
        </w:rPr>
        <w:t xml:space="preserve">6.1 – </w:t>
      </w:r>
      <w:r>
        <w:rPr>
          <w:rFonts w:hint="default" w:ascii="Times New Roman" w:hAnsi="Times New Roman" w:cs="Times New Roman"/>
          <w:b w:val="0"/>
          <w:bCs/>
          <w:sz w:val="22"/>
          <w:szCs w:val="22"/>
          <w:lang w:val="ro-RO"/>
        </w:rPr>
        <w:t>Durata executării serviciilor aferente prezentului contract este începând cu data semnării contractului de ambele părţi</w:t>
      </w:r>
      <w:r>
        <w:rPr>
          <w:rFonts w:hint="default" w:cs="Times New Roman"/>
          <w:b w:val="0"/>
          <w:bCs/>
          <w:sz w:val="22"/>
          <w:szCs w:val="22"/>
          <w:lang w:val="en-GB"/>
        </w:rPr>
        <w:t xml:space="preserve"> </w:t>
      </w:r>
      <w:r>
        <w:rPr>
          <w:rFonts w:hint="default" w:ascii="Times New Roman" w:hAnsi="Times New Roman" w:cs="Times New Roman"/>
          <w:b w:val="0"/>
          <w:bCs/>
          <w:sz w:val="22"/>
          <w:szCs w:val="22"/>
          <w:lang w:val="ro-RO"/>
        </w:rPr>
        <w:t>p</w:t>
      </w:r>
      <w:r>
        <w:rPr>
          <w:rFonts w:hint="default" w:cs="Times New Roman"/>
          <w:b w:val="0"/>
          <w:bCs/>
          <w:sz w:val="22"/>
          <w:szCs w:val="22"/>
          <w:lang w:val="en-GB"/>
        </w:rPr>
        <w:t>a</w:t>
      </w:r>
      <w:r>
        <w:rPr>
          <w:rFonts w:hint="default" w:ascii="Times New Roman" w:hAnsi="Times New Roman" w:cs="Times New Roman"/>
          <w:b w:val="0"/>
          <w:bCs/>
          <w:sz w:val="22"/>
          <w:szCs w:val="22"/>
          <w:lang w:val="ro-RO"/>
        </w:rPr>
        <w:t xml:space="preserve">nă la </w:t>
      </w:r>
      <w:r>
        <w:rPr>
          <w:rFonts w:hint="default" w:cs="Times New Roman"/>
          <w:b w:val="0"/>
          <w:bCs/>
          <w:sz w:val="22"/>
          <w:szCs w:val="22"/>
          <w:lang w:val="en-GB"/>
        </w:rPr>
        <w:t>31.12.202</w:t>
      </w:r>
      <w:r>
        <w:rPr>
          <w:rFonts w:hint="default" w:cs="Times New Roman"/>
          <w:b w:val="0"/>
          <w:bCs/>
          <w:sz w:val="22"/>
          <w:szCs w:val="22"/>
          <w:lang w:val="ro-RO"/>
        </w:rPr>
        <w:t>4</w:t>
      </w:r>
      <w:r>
        <w:rPr>
          <w:rFonts w:hint="default" w:cs="Times New Roman"/>
          <w:b w:val="0"/>
          <w:bCs/>
          <w:sz w:val="22"/>
          <w:szCs w:val="22"/>
          <w:lang w:val="en-GB"/>
        </w:rPr>
        <w:t>, cu posibilitate de prelungire prin act aditional in cazul in care se modifica perioada de implementare a proiectului.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7. </w:t>
      </w:r>
      <w:r>
        <w:rPr>
          <w:rFonts w:hint="default" w:ascii="Times New Roman" w:hAnsi="Times New Roman" w:cs="Times New Roman"/>
          <w:b/>
          <w:i/>
          <w:sz w:val="22"/>
          <w:szCs w:val="22"/>
          <w:lang w:val="ro-RO"/>
        </w:rPr>
        <w:t>Executarea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7.1 – Executarea contractului începe după semnarea contractului de ambele părţi contractante.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8. Documentele contractului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8.1 –Documentele contractului sunt: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 Propunerea tehnică;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 Propunerea financiară;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 Acte adiționale, dacă este cazul.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b/>
      </w:r>
    </w:p>
    <w:p>
      <w:pPr>
        <w:pStyle w:val="41"/>
        <w:keepNext w:val="0"/>
        <w:keepLines w:val="0"/>
        <w:pageBreakBefore w:val="0"/>
        <w:widowControl/>
        <w:kinsoku/>
        <w:wordWrap/>
        <w:topLinePunct w:val="0"/>
        <w:autoSpaceDN/>
        <w:bidi w:val="0"/>
        <w:adjustRightInd/>
        <w:snapToGrid/>
        <w:spacing w:after="0" w:line="240" w:lineRule="auto"/>
        <w:jc w:val="center"/>
        <w:rPr>
          <w:rFonts w:hint="default" w:ascii="Times New Roman" w:hAnsi="Times New Roman" w:cs="Times New Roman"/>
          <w:b/>
          <w:i/>
          <w:sz w:val="22"/>
          <w:szCs w:val="22"/>
          <w:u w:val="single"/>
          <w:lang w:val="ro-RO"/>
        </w:rPr>
      </w:pPr>
      <w:r>
        <w:rPr>
          <w:rFonts w:hint="default" w:ascii="Times New Roman" w:hAnsi="Times New Roman" w:cs="Times New Roman"/>
          <w:b/>
          <w:i/>
          <w:sz w:val="22"/>
          <w:szCs w:val="22"/>
          <w:u w:val="single"/>
          <w:lang w:val="ro-RO"/>
        </w:rPr>
        <w:t>Clauze specifice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9.  </w:t>
      </w:r>
      <w:r>
        <w:rPr>
          <w:rFonts w:hint="default" w:ascii="Times New Roman" w:hAnsi="Times New Roman" w:cs="Times New Roman"/>
          <w:b/>
          <w:i/>
          <w:sz w:val="22"/>
          <w:szCs w:val="22"/>
          <w:lang w:val="ro-RO"/>
        </w:rPr>
        <w:t>Obligaţiile principale ale prestatorului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9.1 – Standarde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sz w:val="22"/>
          <w:szCs w:val="22"/>
          <w:lang w:val="ro-RO"/>
        </w:rPr>
        <w:t>Prestatorul se obligă să presteze serviciile la standardele şi sau performanţele prezentate în propunerea tehnică, anexă la contract</w:t>
      </w:r>
      <w:r>
        <w:rPr>
          <w:rFonts w:hint="default" w:ascii="Times New Roman" w:hAnsi="Times New Roman" w:cs="Times New Roman"/>
          <w:b/>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9.2 – Drepturi de proprietate intelectuală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Toate drepturile de proprietate intelectuală asupra documentațiilor care fac obiectul prezentului contract se transmit beneficiarului odată cu predarea documentației.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Prestatorul se obligă să despăgubească achizitorul împotriva oricăror:</w:t>
      </w:r>
    </w:p>
    <w:p>
      <w:pPr>
        <w:pStyle w:val="41"/>
        <w:keepNext w:val="0"/>
        <w:keepLines w:val="0"/>
        <w:pageBreakBefore w:val="0"/>
        <w:widowControl/>
        <w:numPr>
          <w:ilvl w:val="7"/>
          <w:numId w:val="6"/>
        </w:numPr>
        <w:kinsoku/>
        <w:wordWrap/>
        <w:overflowPunct/>
        <w:topLinePunct w:val="0"/>
        <w:autoSpaceDE/>
        <w:autoSpaceDN/>
        <w:bidi w:val="0"/>
        <w:adjustRightInd/>
        <w:snapToGrid/>
        <w:spacing w:after="0" w:line="240" w:lineRule="auto"/>
        <w:ind w:left="851" w:hanging="284"/>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pPr>
        <w:pStyle w:val="41"/>
        <w:keepNext w:val="0"/>
        <w:keepLines w:val="0"/>
        <w:pageBreakBefore w:val="0"/>
        <w:widowControl/>
        <w:numPr>
          <w:ilvl w:val="7"/>
          <w:numId w:val="6"/>
        </w:numPr>
        <w:kinsoku/>
        <w:wordWrap/>
        <w:overflowPunct/>
        <w:topLinePunct w:val="0"/>
        <w:autoSpaceDE/>
        <w:autoSpaceDN/>
        <w:bidi w:val="0"/>
        <w:adjustRightInd/>
        <w:snapToGrid/>
        <w:spacing w:after="0" w:line="240" w:lineRule="auto"/>
        <w:ind w:left="851" w:hanging="284"/>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daune-interese, costuri, taxe şi cheltuieli de orice natură.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9.3 – Caracterul confidenţial al contractului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 O parte contractantă nu are dreptul, fără acordul scris al celeilalte părţi: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 de a face cunoscut contractul sau orice prevedere a acestuia unei terţe părţi, în afara acelor persoane implicate în îndeplinirea contractului;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b) de a utiliza informaţiile şi documentele obţinute sau la care are acces în perioada de derulare a contractului, în alt scop decât acela de a-şi îndeplini obligaţiile contractuale.</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 Dezvăluirea oricărei informaţii faţă de persoanele implicate în îndeplinirea contractului se va face confidenţial şi se va extinde numai asupra acelor informaţii necesare în vederea îndeplinirii contractului.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(3) Părţile contractante vor fi exonerate de răspunderea pentru dezvăluirea de informaţii referitoare la contract dacă:</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a) informaţia era cunoscută părţii contractante înainte ca ea să fi fost primită de la cealaltă parte contractantă; sau</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b) informaţia a fost dezvăluită după ce a fost obţinut acordul scris al celeilalte părţi contractante pentru asemenea dezvăluire; sau</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c) partea contractantă a fost obligată în mod legal, să dezvăluie informaţia.</w:t>
      </w:r>
    </w:p>
    <w:p>
      <w:pPr>
        <w:pStyle w:val="41"/>
        <w:keepNext w:val="0"/>
        <w:keepLines w:val="0"/>
        <w:pageBreakBefore w:val="0"/>
        <w:widowControl/>
        <w:numPr>
          <w:ilvl w:val="1"/>
          <w:numId w:val="7"/>
        </w:numPr>
        <w:kinsoku/>
        <w:wordWrap/>
        <w:topLinePunct w:val="0"/>
        <w:autoSpaceDN/>
        <w:bidi w:val="0"/>
        <w:adjustRightInd/>
        <w:snapToGrid/>
        <w:spacing w:after="0" w:line="240" w:lineRule="auto"/>
        <w:ind w:left="0" w:leftChars="0" w:firstLine="0" w:firstLineChars="0"/>
        <w:jc w:val="both"/>
        <w:rPr>
          <w:rFonts w:hint="default" w:ascii="Times New Roman" w:hAnsi="Times New Roman" w:cs="Times New Roman"/>
          <w:sz w:val="22"/>
          <w:szCs w:val="22"/>
          <w:lang w:val="ro-RO"/>
        </w:rPr>
      </w:pPr>
      <w:r>
        <w:rPr>
          <w:rFonts w:hint="default" w:ascii="Times New Roman" w:hAnsi="Times New Roman" w:cs="Times New Roman"/>
          <w:i/>
          <w:sz w:val="22"/>
          <w:szCs w:val="22"/>
          <w:lang w:val="ro-RO"/>
        </w:rPr>
        <w:t xml:space="preserve">– Prestatorul se obligă să </w:t>
      </w:r>
      <w:r>
        <w:rPr>
          <w:rFonts w:hint="default" w:ascii="Times New Roman" w:hAnsi="Times New Roman" w:cs="Times New Roman"/>
          <w:b/>
          <w:sz w:val="22"/>
          <w:szCs w:val="22"/>
          <w:lang w:val="ro-RO"/>
        </w:rPr>
        <w:t>întocmească</w:t>
      </w:r>
      <w:r>
        <w:rPr>
          <w:rFonts w:hint="default" w:ascii="Times New Roman" w:hAnsi="Times New Roman" w:cs="Times New Roman"/>
          <w:sz w:val="22"/>
          <w:szCs w:val="22"/>
          <w:lang w:val="ro-RO"/>
        </w:rPr>
        <w:t xml:space="preserve"> pentru fiecare cerere de rambursare depusă la autoritatea finanțatoare, de către Beneficiarul proiectului,</w:t>
      </w:r>
      <w:r>
        <w:rPr>
          <w:rFonts w:hint="default" w:ascii="Times New Roman" w:hAnsi="Times New Roman" w:cs="Times New Roman"/>
          <w:b/>
          <w:sz w:val="22"/>
          <w:szCs w:val="22"/>
          <w:lang w:val="ro-RO"/>
        </w:rPr>
        <w:t xml:space="preserve"> câte un raport de audit intermediar</w:t>
      </w:r>
      <w:r>
        <w:rPr>
          <w:rFonts w:hint="default" w:ascii="Times New Roman" w:hAnsi="Times New Roman" w:cs="Times New Roman"/>
          <w:sz w:val="22"/>
          <w:szCs w:val="22"/>
          <w:lang w:val="ro-RO"/>
        </w:rPr>
        <w:t>,</w:t>
      </w:r>
      <w:r>
        <w:rPr>
          <w:rFonts w:hint="default" w:ascii="Times New Roman" w:hAnsi="Times New Roman" w:cs="Times New Roman"/>
          <w:b/>
          <w:sz w:val="22"/>
          <w:szCs w:val="22"/>
          <w:lang w:val="ro-RO"/>
        </w:rPr>
        <w:t xml:space="preserve"> la cererea beneficiarului</w:t>
      </w:r>
      <w:r>
        <w:rPr>
          <w:rFonts w:hint="default" w:ascii="Times New Roman" w:hAnsi="Times New Roman" w:cs="Times New Roman"/>
          <w:sz w:val="22"/>
          <w:szCs w:val="22"/>
          <w:lang w:val="ro-RO"/>
        </w:rPr>
        <w:t>, în termen de maxim 5 zile de la transmiterea documentelor justificative de către Autoritatea contractantă, către auditor;</w:t>
      </w:r>
    </w:p>
    <w:p>
      <w:pPr>
        <w:pStyle w:val="41"/>
        <w:jc w:val="both"/>
        <w:rPr>
          <w:rFonts w:hint="default" w:ascii="Times New Roman" w:hAnsi="Times New Roman" w:cs="Times New Roman"/>
          <w:b/>
          <w:sz w:val="22"/>
          <w:szCs w:val="22"/>
          <w:lang w:val="ro-RO"/>
        </w:rPr>
      </w:pPr>
    </w:p>
    <w:p>
      <w:pPr>
        <w:pStyle w:val="41"/>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10.  </w:t>
      </w:r>
      <w:r>
        <w:rPr>
          <w:rFonts w:hint="default" w:ascii="Times New Roman" w:hAnsi="Times New Roman" w:cs="Times New Roman"/>
          <w:b/>
          <w:i/>
          <w:sz w:val="22"/>
          <w:szCs w:val="22"/>
          <w:lang w:val="ro-RO"/>
        </w:rPr>
        <w:t>Obligaţiile principale ale achizitorului</w:t>
      </w:r>
    </w:p>
    <w:p>
      <w:pPr>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10.1 - Achizitorul se obligă să recepţioneze, potrivit art. 15, serviciile prestate în termen de maxim 7 zile de la data prestării acestora.</w:t>
      </w:r>
    </w:p>
    <w:p>
      <w:pPr>
        <w:autoSpaceDE w:val="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10.2 – Achizitorul va recepţiona, conform art. 15, serviciile prestate, pe baza unui proces-verbal de recepţie pentru fiecare fază în parte, semnat de către managerul de proiect din cadrul  DGASPC Dâmbovița.</w:t>
      </w:r>
    </w:p>
    <w:p>
      <w:pPr>
        <w:autoSpaceDE w:val="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10.3 – Achizitorul se obligă să plătească preţul convenit, în termen de 30 de zile calendaristice de la primirea facturii emise pentru serviciile prestate.</w:t>
      </w:r>
    </w:p>
    <w:p>
      <w:pPr>
        <w:autoSpaceDE w:val="0"/>
        <w:jc w:val="both"/>
        <w:rPr>
          <w:rFonts w:hint="default" w:ascii="Times New Roman" w:hAnsi="Times New Roman" w:cs="Times New Roman"/>
          <w:sz w:val="22"/>
          <w:szCs w:val="22"/>
          <w:lang w:val="ro-RO"/>
        </w:rPr>
      </w:pPr>
      <w:r>
        <w:rPr>
          <w:rFonts w:hint="default" w:ascii="Times New Roman" w:hAnsi="Times New Roman" w:cs="Times New Roman"/>
          <w:bCs/>
          <w:iCs/>
          <w:spacing w:val="-8"/>
          <w:sz w:val="22"/>
          <w:szCs w:val="22"/>
          <w:lang w:val="ro-RO"/>
        </w:rPr>
        <w:t xml:space="preserve">10.4 – </w:t>
      </w:r>
      <w:r>
        <w:rPr>
          <w:rFonts w:hint="default" w:ascii="Times New Roman" w:hAnsi="Times New Roman" w:cs="Times New Roman"/>
          <w:sz w:val="22"/>
          <w:szCs w:val="22"/>
          <w:lang w:val="ro-RO"/>
        </w:rPr>
        <w:t>Factura se va emite numai după semnarea procesului verbal de recepţie de către managerul de proiect.</w:t>
      </w:r>
    </w:p>
    <w:p>
      <w:pPr>
        <w:autoSpaceDE w:val="0"/>
        <w:jc w:val="both"/>
        <w:rPr>
          <w:rFonts w:hint="default" w:ascii="Times New Roman" w:hAnsi="Times New Roman" w:cs="Times New Roman"/>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11.  </w:t>
      </w:r>
      <w:r>
        <w:rPr>
          <w:rFonts w:hint="default" w:ascii="Times New Roman" w:hAnsi="Times New Roman" w:cs="Times New Roman"/>
          <w:b/>
          <w:i/>
          <w:sz w:val="22"/>
          <w:szCs w:val="22"/>
          <w:lang w:val="ro-RO"/>
        </w:rPr>
        <w:t xml:space="preserve">Sancţiuni pentru neîndeplinirea culpabilă a obligaţiilor și rezilierea contractului </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11.1</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În cazul în care, din vina sa exclusivă, prestatorul nu reuşeşte să-şi execute obligaţiile asumate prin contract, atunci achizitorul are dreptul de a deduce din preţul contractului, ca penalităţi, o sumă echivalentă cu o cotă procentuală de 0,25% pe zi de întârziere, pentru fiecare zi de întârziere.</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11.2 </w:t>
      </w:r>
      <w:r>
        <w:rPr>
          <w:rFonts w:hint="default" w:ascii="Times New Roman" w:hAnsi="Times New Roman" w:cs="Times New Roman"/>
          <w:b/>
          <w:sz w:val="22"/>
          <w:szCs w:val="22"/>
          <w:lang w:val="ro-RO"/>
        </w:rPr>
        <w:t>-</w:t>
      </w:r>
      <w:r>
        <w:rPr>
          <w:rFonts w:hint="default" w:ascii="Times New Roman" w:hAnsi="Times New Roman" w:cs="Times New Roman"/>
          <w:sz w:val="22"/>
          <w:szCs w:val="22"/>
          <w:lang w:val="ro-RO"/>
        </w:rPr>
        <w:t xml:space="preserve"> În cazul în care achizitorul nu onorează facturile în termen de 30 de zile de la expirarea perioadei convenite atunci acesta are obligaţia de a plăti, ca penalităţi, o sumă echivalentă cu o cota procentuală de 0,25% pentru fiecare zi de întârziere, din plata neefectuată.</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11.3 – Nerespectarea obligaţiilor asumate prin prezentul contract de către una dintre părți, dă dreptul părții lezate de a cere rezilierea contractului de servicii şi de a pretinde plata de daune-interese.</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11.4 - Achizitorul îşi rezervă dreptul de a denunța unilateral contractul de servicii, în cel mult 10 zile de la apariția unor circumstanțe care nu au putut fi prevăzute la data încheierii contractului și care conduc la modificarea clauzelor contractuale în așa măsură încât îndeplinirea contractului respectiv ar fi contrară interesului public.</w:t>
      </w:r>
    </w:p>
    <w:p>
      <w:pPr>
        <w:pStyle w:val="41"/>
        <w:keepNext w:val="0"/>
        <w:keepLines w:val="0"/>
        <w:pageBreakBefore w:val="0"/>
        <w:widowControl/>
        <w:tabs>
          <w:tab w:val="left" w:pos="851"/>
        </w:tabs>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11.5 - În cazul prevăzut la punctul 11.4, prestatorul are dreptul de a pretinde numai plata corespunzătoare pentru partea din contract îndeplinită până la data denunţării unilaterale a contractului.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11.6 – Prezentul contract încetează de plin drept, fără a mai fi necesară intervenția unei instanțe judecătorești, în cazul în care una dintre părți:</w:t>
      </w:r>
    </w:p>
    <w:p>
      <w:pPr>
        <w:pStyle w:val="41"/>
        <w:keepNext w:val="0"/>
        <w:keepLines w:val="0"/>
        <w:pageBreakBefore w:val="0"/>
        <w:widowControl/>
        <w:kinsoku/>
        <w:wordWrap/>
        <w:overflowPunct/>
        <w:topLinePunct w:val="0"/>
        <w:autoSpaceDE/>
        <w:autoSpaceDN/>
        <w:bidi w:val="0"/>
        <w:adjustRightInd/>
        <w:snapToGrid/>
        <w:spacing w:after="0"/>
        <w:ind w:left="993" w:hanging="142"/>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este declarată în stare de incapacitate de plăți sau a fost declanșată procedura de lichidare sau își încetează activitatea;</w:t>
      </w:r>
    </w:p>
    <w:p>
      <w:pPr>
        <w:pStyle w:val="41"/>
        <w:keepNext w:val="0"/>
        <w:keepLines w:val="0"/>
        <w:pageBreakBefore w:val="0"/>
        <w:widowControl/>
        <w:kinsoku/>
        <w:wordWrap/>
        <w:overflowPunct/>
        <w:topLinePunct w:val="0"/>
        <w:autoSpaceDE/>
        <w:autoSpaceDN/>
        <w:bidi w:val="0"/>
        <w:adjustRightInd/>
        <w:snapToGrid/>
        <w:spacing w:after="0"/>
        <w:ind w:left="993" w:hanging="142"/>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cesionează drepturile și obligațiile sale prevăzute în prezentul contract, fără acordul celeilalte părți;</w:t>
      </w:r>
    </w:p>
    <w:p>
      <w:pPr>
        <w:pStyle w:val="41"/>
        <w:keepNext w:val="0"/>
        <w:keepLines w:val="0"/>
        <w:pageBreakBefore w:val="0"/>
        <w:widowControl/>
        <w:kinsoku/>
        <w:wordWrap/>
        <w:overflowPunct/>
        <w:topLinePunct w:val="0"/>
        <w:autoSpaceDE/>
        <w:autoSpaceDN/>
        <w:bidi w:val="0"/>
        <w:adjustRightInd/>
        <w:snapToGrid/>
        <w:spacing w:after="0"/>
        <w:ind w:left="993" w:hanging="142"/>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primește o notificare (argumentată prin motive întemeiate) prin care i se aduce la cunoștință faptul că nu și-a executat sau ăși execută în mod necorespunzător obligațiile care îi revin.</w:t>
      </w:r>
    </w:p>
    <w:p>
      <w:pPr>
        <w:pStyle w:val="41"/>
        <w:keepNext w:val="0"/>
        <w:keepLines w:val="0"/>
        <w:pageBreakBefore w:val="0"/>
        <w:widowControl/>
        <w:tabs>
          <w:tab w:val="left" w:pos="851"/>
        </w:tabs>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11.7 - În cazul prevăzut la punctul 11.6, prestatorul are dreptul de a pretinde numai plata corespunzătoare pentru partea din contract îndeplinită până la data încetării de plin drept a contractului.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12. Garanţia de bună execuţie a contractului</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12.1 – Nu se constituie garanție de bună execuție.</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13. Alte resposabilităţi ale prestatorului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13.1</w:t>
      </w:r>
      <w:r>
        <w:rPr>
          <w:rFonts w:hint="default" w:ascii="Times New Roman" w:hAnsi="Times New Roman" w:cs="Times New Roman"/>
          <w:b/>
          <w:sz w:val="22"/>
          <w:szCs w:val="22"/>
          <w:lang w:val="ro-RO"/>
        </w:rPr>
        <w:t xml:space="preserve"> - </w:t>
      </w:r>
      <w:r>
        <w:rPr>
          <w:rFonts w:hint="default" w:ascii="Times New Roman" w:hAnsi="Times New Roman" w:cs="Times New Roman"/>
          <w:sz w:val="22"/>
          <w:szCs w:val="22"/>
          <w:lang w:val="ro-RO"/>
        </w:rPr>
        <w:t>Prestatorul are obligaţia de a executa serviciile prevăzute în contract cu profesionalismul şi promtitudinea cuvenite angajamentului asumat şi în conformitate cu propunerea sa tehnică și caietul de sarcini.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13.2 -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  </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13.3 -  Prestatorul este răspunzător atât de siguranţa tuturor operaţiunilor şi metodelor de prestare utilizate, cât şi de calificarea personalului folosit pe toată durata contractului.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13.4 – Prestatorul va fi în întregime răspunzător pentru acoperirea cheltuielilor de transport de cazare pentru experți și pentru toți ceilalți angajați ai săi care vor fi desemnați în cadrul ofertei.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14. Alte responsabilităţi ale achizitorului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14.1</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Achizitorul se obligă să pună la dispoziţia prestatorului orice facilităţi şi/sau informaţii pe care acesta le deţine şi le consideră necesare îndeplinirii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15. Recepţie şi verificări </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15.1 Achizitorul are dreptul de a verifica modul de îndeplinire a serviciilor prestate, în vederea conformităţii cu prevederile din propunerea tehnică și caietul de sarcini.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15.2 Verificările vor fi efectuate în conformitate cu prevederile din prezentul contract.</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15.3. Efectuarea recepţiei şi încheierea procesului verbal de recepţie se face de către managerul de proiect.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16. Începere, finalizare, întârzieri, sistare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sz w:val="22"/>
          <w:szCs w:val="22"/>
          <w:lang w:val="ro-RO"/>
        </w:rPr>
        <w:t>16.1 - Prestatorul are obligaţia de a începe prestarea serviciilor după semnarea contractului de către ambele părți</w:t>
      </w:r>
      <w:r>
        <w:rPr>
          <w:rFonts w:hint="default" w:ascii="Times New Roman" w:hAnsi="Times New Roman" w:cs="Times New Roman"/>
          <w:i/>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16.2 - Serviciile prestate în baza contractului trebuie finalizate în termenul convenit de părţi, termen care se calculează de la data începerii prestării serviciilor.</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16.3 - Dacă pe parcursul îndeplinirii contractului, prestatorul nu respectă termenele convenite pentru prestarea serviciilor, acesta are obligaţia de a notifica acest lucru, în timp util, achizitorului. Modificarea termenelor de prestare se face cu acordul părţilor, prin act  adiţional.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16.4 - În afara cazului în care achizitorul este de acord cu o prelungire a termenului de prestare, orice întârziere în îndeplinirea contractului dă dreptul achizitorului de a solicita penalităţi prestatorului.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17. Ajustarea preţului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17.1 - Pentru serviciile prestate, plăţile datorate de achizitor prestatorului sunt tarifele declarate în propunerea financiară, anexă la contract.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17.2 - Preţul contractului </w:t>
      </w:r>
      <w:r>
        <w:rPr>
          <w:rFonts w:hint="default" w:ascii="Times New Roman" w:hAnsi="Times New Roman" w:cs="Times New Roman"/>
          <w:b/>
          <w:sz w:val="22"/>
          <w:szCs w:val="22"/>
          <w:lang w:val="ro-RO"/>
        </w:rPr>
        <w:t>nu</w:t>
      </w:r>
      <w:r>
        <w:rPr>
          <w:rFonts w:hint="default" w:ascii="Times New Roman" w:hAnsi="Times New Roman" w:cs="Times New Roman"/>
          <w:sz w:val="22"/>
          <w:szCs w:val="22"/>
          <w:lang w:val="ro-RO"/>
        </w:rPr>
        <w:t xml:space="preserve"> se actualizează.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18. Amendamente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18.1 -</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Părţile contractante au dreptul, pe durata îndeplinirii contractului, de a conveni modificarea clauzelor contractului, prin act adiţional.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19. Subcontractanţi</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19.1 - Prestatorul are obligaţia, în cazul în care părţi din contract le subcontractează, de a încheia contracte cu subcontractanţii desemnaţi, în aceleaţi condiţii în care el a semnat contractul cu achizitorul.</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19.2 - (1) Prestatorul are obligaţia de a prezenta la încheierea contractului, toate contractele încheiate cu subcontractanţii desemnaţi.</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 Lista subcontractanţilor, cu datele de recunoaştere ale acestora, cât şi contractele încheiate cu aceştia se constituie în anexe la contract.</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19.3 - (1) Prestatorul este pe deplin răspunzător faţă de achizitor de modul în care îndeplineşte contractul.</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(2) Subcontractantul este pe deplin răspunzător faţă de prestator de modul în care îşi îndeplineşte partea sa din contract.</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(3)</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Prestatorul</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are dreptul de a pretinde daune-interese subcontractanţilor dacă aceştia nu îşi îndeplinesc partea lor din contract.</w:t>
      </w:r>
    </w:p>
    <w:p>
      <w:pPr>
        <w:pStyle w:val="50"/>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sz w:val="22"/>
          <w:szCs w:val="22"/>
          <w:lang w:val="ro-RO"/>
        </w:rPr>
      </w:pPr>
      <w:r>
        <w:rPr>
          <w:rFonts w:hint="default" w:ascii="Times New Roman" w:hAnsi="Times New Roman" w:cs="Times New Roman"/>
          <w:sz w:val="22"/>
          <w:szCs w:val="22"/>
          <w:lang w:val="ro-RO"/>
        </w:rPr>
        <w:t>19.4 - Prestatorul poate schimba oricare subcontractant numai dacă acesta nu şi-a îndeplinit partea sa din contract. Schimbarea subcontractantului nu va schimba preţul contractului şi va fi notificată achizitorului</w:t>
      </w:r>
      <w:r>
        <w:rPr>
          <w:rFonts w:hint="default" w:ascii="Times New Roman" w:hAnsi="Times New Roman" w:cs="Times New Roman"/>
          <w:b/>
          <w:sz w:val="22"/>
          <w:szCs w:val="22"/>
          <w:lang w:val="ro-RO"/>
        </w:rPr>
        <w: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20. Cesiunea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20.1 - Prestatorul are obligaţia de a nu transfera total sau parţial obligaţiile sale asumate prin contract, fără să obţină, în prealabil, acordul scris al achizitorului.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20.2 - Cesiunea nu va exonera prestatorul de nici o responsabilitate privind garanţia sau orice alte obligaţii asumate prin contract.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21. Forţa majoră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21.1 - Forţa majoră este constatată de o autoritate competentă.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21.2 - Forţa majoră exonerează părţile contractante de îndeplinirea obligaţiilor asumate prin prezentul contract, pe toată perioada în care aceasta acţionează.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21.3 - Îndeplinirea contractului va fi suspendată în perioada de acţiune a forţei majore, dar fără a prejudicia drepturile ce li se cuveneau părtţlor până la apariţia acesteia.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21.4 - Partea contractantă care invocă forţa majoră are obligaţia de a notifica celeilalte părţi, imediat şi în mod complet, producerea acesteia şi să ia orice măsuri care îi stau la dispoziţie în vederea limitării consecinţelor.</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21.5</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Dacă forţa majoră acţionează sau se estimează că va acţiona o perioadă mai mare de 6 luni, fiecare parte va avea dreptul să notifice celeilalte</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părţi încetarea de plin drept a prezentului contract, fără ca vreuna din părţi să poată pretinde celeilalte daune-interese.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22. Soluţtionarea litigiilor</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22.1 - Achizitorul şi  prestatorul vor face toate eforturile pentru a rezolva pe cale amiabilă, prin tratative directe, orice neînţelegere sau dispută care se poate ivi între ei în cadrul sau în legătura cu îndeplinirea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22.2 - Dacă, după 15 de zile de la începerea acestor tratative, achizitorul şi prestatorul nu reuşesc să rezolve în mod amiabil o divergenţă contractuală, fiecare poate solicita ca disputa să se soluţioneze, de către instanţele judecătoreşti competente din România.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23. Limba care guvernează contractul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23.1 - Limba care guvernează contractul este limba română.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25. Comunicări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25.1 - (1) Orice comunicare între părţi, referitoare la îndeplinirea prezentului contract, trebuie să fie transmisă în scris.</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 Orice document scris trebuie înregistrat atât în momentul transmiterii cât şi în momentul primirii.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25.2 - Comunicările între părţi se pot face şi prin telefon, fax sau e-mail.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26. Legea aplicabilă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26.1 - Contractul va fi interpretat conform legilor din România.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Părţile au înteles să încheie prezentul contract în două exemplare, câte unul pentru fiecare parte.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p>
    <w:p>
      <w:pPr>
        <w:pStyle w:val="41"/>
        <w:jc w:val="both"/>
        <w:rPr>
          <w:rFonts w:hint="default" w:ascii="Times New Roman" w:hAnsi="Times New Roman" w:cs="Times New Roman"/>
          <w:b/>
          <w:sz w:val="22"/>
          <w:szCs w:val="22"/>
          <w:u w:val="single"/>
          <w:lang w:val="ro-RO"/>
        </w:rPr>
      </w:pPr>
      <w:r>
        <w:rPr>
          <w:rFonts w:hint="default" w:ascii="Times New Roman" w:hAnsi="Times New Roman" w:cs="Times New Roman"/>
          <w:b/>
          <w:sz w:val="22"/>
          <w:szCs w:val="22"/>
          <w:lang w:val="ro-RO"/>
        </w:rPr>
        <w:t xml:space="preserve">          </w:t>
      </w:r>
      <w:r>
        <w:rPr>
          <w:rFonts w:hint="default" w:ascii="Times New Roman" w:hAnsi="Times New Roman" w:cs="Times New Roman"/>
          <w:b/>
          <w:sz w:val="22"/>
          <w:szCs w:val="22"/>
          <w:lang w:val="ro-RO"/>
        </w:rPr>
        <w:tab/>
      </w:r>
      <w:r>
        <w:rPr>
          <w:rFonts w:hint="default" w:ascii="Times New Roman" w:hAnsi="Times New Roman" w:cs="Times New Roman"/>
          <w:b/>
          <w:sz w:val="22"/>
          <w:szCs w:val="22"/>
          <w:u w:val="single"/>
          <w:lang w:val="ro-RO"/>
        </w:rPr>
        <w:t>Achizitor,</w:t>
      </w:r>
      <w:r>
        <w:rPr>
          <w:rFonts w:hint="default" w:ascii="Times New Roman" w:hAnsi="Times New Roman" w:cs="Times New Roman"/>
          <w:b/>
          <w:sz w:val="22"/>
          <w:szCs w:val="22"/>
          <w:lang w:val="ro-RO"/>
        </w:rPr>
        <w:t xml:space="preserve">                                                                                                   </w:t>
      </w:r>
      <w:r>
        <w:rPr>
          <w:rFonts w:hint="default" w:ascii="Times New Roman" w:hAnsi="Times New Roman" w:cs="Times New Roman"/>
          <w:b/>
          <w:sz w:val="22"/>
          <w:szCs w:val="22"/>
          <w:u w:val="single"/>
          <w:lang w:val="ro-RO"/>
        </w:rPr>
        <w:t>Prestator,</w:t>
      </w:r>
    </w:p>
    <w:p>
      <w:pPr>
        <w:pStyle w:val="41"/>
        <w:jc w:val="both"/>
        <w:rPr>
          <w:rFonts w:hint="default" w:ascii="Times New Roman" w:hAnsi="Times New Roman" w:cs="Times New Roman"/>
          <w:b/>
          <w:sz w:val="22"/>
          <w:szCs w:val="22"/>
          <w:u w:val="single"/>
          <w:lang w:val="ro-RO"/>
        </w:rPr>
      </w:pPr>
    </w:p>
    <w:p>
      <w:pPr>
        <w:pStyle w:val="41"/>
        <w:jc w:val="both"/>
        <w:rPr>
          <w:rFonts w:hint="default" w:ascii="Times New Roman" w:hAnsi="Times New Roman" w:cs="Times New Roman"/>
          <w:b/>
          <w:i/>
          <w:sz w:val="22"/>
          <w:szCs w:val="22"/>
          <w:lang w:val="ro-RO"/>
        </w:rPr>
      </w:pP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w:t>
      </w:r>
    </w:p>
    <w:sectPr>
      <w:footnotePr>
        <w:pos w:val="beneathText"/>
        <w:numFmt w:val="decimal"/>
      </w:footnotePr>
      <w:pgSz w:w="11906" w:h="16838"/>
      <w:pgMar w:top="907" w:right="454" w:bottom="1440" w:left="1162"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49BF0"/>
    <w:multiLevelType w:val="singleLevel"/>
    <w:tmpl w:val="86849BF0"/>
    <w:lvl w:ilvl="0" w:tentative="0">
      <w:start w:val="1"/>
      <w:numFmt w:val="decimal"/>
      <w:suff w:val="space"/>
      <w:lvlText w:val="%1."/>
      <w:lvlJc w:val="left"/>
      <w:rPr>
        <w:rFonts w:hint="default"/>
        <w:b/>
        <w:bCs/>
      </w:rPr>
    </w:lvl>
  </w:abstractNum>
  <w:abstractNum w:abstractNumId="1">
    <w:nsid w:val="F7881C49"/>
    <w:multiLevelType w:val="multilevel"/>
    <w:tmpl w:val="F7881C49"/>
    <w:lvl w:ilvl="0" w:tentative="0">
      <w:start w:val="1"/>
      <w:numFmt w:val="decimal"/>
      <w:lvlText w:val="%1."/>
      <w:lvlJc w:val="left"/>
      <w:pPr>
        <w:tabs>
          <w:tab w:val="left" w:pos="425"/>
        </w:tabs>
        <w:ind w:left="425" w:leftChars="0" w:hanging="425" w:firstLineChars="0"/>
      </w:pPr>
      <w:rPr>
        <w:rFonts w:hint="default"/>
        <w:b/>
        <w:bCs/>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00000C"/>
    <w:multiLevelType w:val="multilevel"/>
    <w:tmpl w:val="0000000C"/>
    <w:lvl w:ilvl="0" w:tentative="0">
      <w:start w:val="1"/>
      <w:numFmt w:val="upperRoman"/>
      <w:lvlText w:val="%1."/>
      <w:lvlJc w:val="left"/>
      <w:pPr>
        <w:tabs>
          <w:tab w:val="left" w:pos="0"/>
        </w:tabs>
        <w:ind w:left="216" w:hanging="216"/>
      </w:pPr>
      <w:rPr>
        <w:rFonts w:ascii="Times New Roman" w:hAnsi="Times New Roman" w:cs="Times New Roman"/>
      </w:rPr>
    </w:lvl>
    <w:lvl w:ilvl="1" w:tentative="0">
      <w:start w:val="1"/>
      <w:numFmt w:val="upperLetter"/>
      <w:lvlText w:val="%2."/>
      <w:lvlJc w:val="left"/>
      <w:pPr>
        <w:tabs>
          <w:tab w:val="left" w:pos="0"/>
        </w:tabs>
        <w:ind w:left="432" w:hanging="216"/>
      </w:pPr>
      <w:rPr>
        <w:rFonts w:ascii="Times New Roman" w:hAnsi="Times New Roman" w:cs="Times New Roman"/>
      </w:rPr>
    </w:lvl>
    <w:lvl w:ilvl="2" w:tentative="0">
      <w:start w:val="1"/>
      <w:numFmt w:val="decimal"/>
      <w:lvlText w:val="%3."/>
      <w:lvlJc w:val="left"/>
      <w:pPr>
        <w:tabs>
          <w:tab w:val="left" w:pos="0"/>
        </w:tabs>
        <w:ind w:left="648" w:hanging="216"/>
      </w:pPr>
      <w:rPr>
        <w:rFonts w:ascii="Times New Roman" w:hAnsi="Times New Roman" w:cs="Times New Roman"/>
      </w:rPr>
    </w:lvl>
    <w:lvl w:ilvl="3" w:tentative="0">
      <w:start w:val="1"/>
      <w:numFmt w:val="lowerLetter"/>
      <w:lvlText w:val="%4."/>
      <w:lvlJc w:val="left"/>
      <w:pPr>
        <w:tabs>
          <w:tab w:val="left" w:pos="0"/>
        </w:tabs>
        <w:ind w:left="864" w:hanging="216"/>
      </w:pPr>
      <w:rPr>
        <w:rFonts w:ascii="Times New Roman" w:hAnsi="Times New Roman" w:cs="Times New Roman"/>
      </w:rPr>
    </w:lvl>
    <w:lvl w:ilvl="4" w:tentative="0">
      <w:start w:val="1"/>
      <w:numFmt w:val="lowerRoman"/>
      <w:lvlText w:val="%5."/>
      <w:lvlJc w:val="left"/>
      <w:pPr>
        <w:tabs>
          <w:tab w:val="left" w:pos="0"/>
        </w:tabs>
        <w:ind w:left="1080" w:hanging="216"/>
      </w:pPr>
      <w:rPr>
        <w:rFonts w:ascii="Times New Roman" w:hAnsi="Times New Roman" w:cs="Times New Roman"/>
      </w:rPr>
    </w:lvl>
    <w:lvl w:ilvl="5" w:tentative="0">
      <w:start w:val="1"/>
      <w:numFmt w:val="decimal"/>
      <w:lvlText w:val="%6)"/>
      <w:lvlJc w:val="left"/>
      <w:pPr>
        <w:tabs>
          <w:tab w:val="left" w:pos="0"/>
        </w:tabs>
        <w:ind w:left="1296" w:hanging="216"/>
      </w:pPr>
      <w:rPr>
        <w:rFonts w:ascii="Times New Roman" w:hAnsi="Times New Roman" w:cs="Times New Roman"/>
      </w:rPr>
    </w:lvl>
    <w:lvl w:ilvl="6" w:tentative="0">
      <w:start w:val="1"/>
      <w:numFmt w:val="lowerLetter"/>
      <w:lvlText w:val="%7)"/>
      <w:lvlJc w:val="left"/>
      <w:pPr>
        <w:tabs>
          <w:tab w:val="left" w:pos="0"/>
        </w:tabs>
        <w:ind w:left="1512" w:hanging="216"/>
      </w:pPr>
      <w:rPr>
        <w:rFonts w:ascii="Times New Roman" w:hAnsi="Times New Roman" w:cs="Times New Roman"/>
      </w:rPr>
    </w:lvl>
    <w:lvl w:ilvl="7" w:tentative="0">
      <w:start w:val="1"/>
      <w:numFmt w:val="lowerRoman"/>
      <w:lvlText w:val="%8)"/>
      <w:lvlJc w:val="left"/>
      <w:pPr>
        <w:tabs>
          <w:tab w:val="left" w:pos="0"/>
        </w:tabs>
        <w:ind w:left="1209" w:hanging="216"/>
      </w:pPr>
      <w:rPr>
        <w:rFonts w:ascii="Times New Roman" w:hAnsi="Times New Roman" w:cs="Times New Roman"/>
      </w:rPr>
    </w:lvl>
    <w:lvl w:ilvl="8" w:tentative="0">
      <w:start w:val="1"/>
      <w:numFmt w:val="decimal"/>
      <w:lvlText w:val="(%9)"/>
      <w:lvlJc w:val="left"/>
      <w:pPr>
        <w:tabs>
          <w:tab w:val="left" w:pos="0"/>
        </w:tabs>
        <w:ind w:left="1944" w:hanging="216"/>
      </w:pPr>
      <w:rPr>
        <w:rFonts w:ascii="Times New Roman" w:hAnsi="Times New Roman" w:cs="Times New Roman"/>
      </w:rPr>
    </w:lvl>
  </w:abstractNum>
  <w:abstractNum w:abstractNumId="4">
    <w:nsid w:val="0000000F"/>
    <w:multiLevelType w:val="multilevel"/>
    <w:tmpl w:val="0000000F"/>
    <w:lvl w:ilvl="0" w:tentative="0">
      <w:start w:val="9"/>
      <w:numFmt w:val="decimal"/>
      <w:lvlText w:val="%1"/>
      <w:lvlJc w:val="left"/>
      <w:pPr>
        <w:tabs>
          <w:tab w:val="left" w:pos="0"/>
        </w:tabs>
        <w:ind w:left="360" w:hanging="360"/>
      </w:pPr>
      <w:rPr>
        <w:i/>
      </w:rPr>
    </w:lvl>
    <w:lvl w:ilvl="1" w:tentative="0">
      <w:start w:val="4"/>
      <w:numFmt w:val="decimal"/>
      <w:lvlText w:val="%1.%2"/>
      <w:lvlJc w:val="left"/>
      <w:pPr>
        <w:tabs>
          <w:tab w:val="left" w:pos="0"/>
        </w:tabs>
        <w:ind w:left="360" w:hanging="360"/>
      </w:pPr>
      <w:rPr>
        <w:i/>
      </w:rPr>
    </w:lvl>
    <w:lvl w:ilvl="2" w:tentative="0">
      <w:start w:val="1"/>
      <w:numFmt w:val="decimal"/>
      <w:lvlText w:val="%1.%2.%3"/>
      <w:lvlJc w:val="left"/>
      <w:pPr>
        <w:tabs>
          <w:tab w:val="left" w:pos="0"/>
        </w:tabs>
        <w:ind w:left="720" w:hanging="720"/>
      </w:pPr>
      <w:rPr>
        <w:i/>
      </w:rPr>
    </w:lvl>
    <w:lvl w:ilvl="3" w:tentative="0">
      <w:start w:val="1"/>
      <w:numFmt w:val="decimal"/>
      <w:lvlText w:val="%1.%2.%3.%4"/>
      <w:lvlJc w:val="left"/>
      <w:pPr>
        <w:tabs>
          <w:tab w:val="left" w:pos="0"/>
        </w:tabs>
        <w:ind w:left="720" w:hanging="720"/>
      </w:pPr>
      <w:rPr>
        <w:i/>
      </w:rPr>
    </w:lvl>
    <w:lvl w:ilvl="4" w:tentative="0">
      <w:start w:val="1"/>
      <w:numFmt w:val="decimal"/>
      <w:lvlText w:val="%1.%2.%3.%4.%5"/>
      <w:lvlJc w:val="left"/>
      <w:pPr>
        <w:tabs>
          <w:tab w:val="left" w:pos="0"/>
        </w:tabs>
        <w:ind w:left="1080" w:hanging="1080"/>
      </w:pPr>
      <w:rPr>
        <w:i/>
      </w:rPr>
    </w:lvl>
    <w:lvl w:ilvl="5" w:tentative="0">
      <w:start w:val="1"/>
      <w:numFmt w:val="decimal"/>
      <w:lvlText w:val="%1.%2.%3.%4.%5.%6"/>
      <w:lvlJc w:val="left"/>
      <w:pPr>
        <w:tabs>
          <w:tab w:val="left" w:pos="0"/>
        </w:tabs>
        <w:ind w:left="1080" w:hanging="1080"/>
      </w:pPr>
      <w:rPr>
        <w:i/>
      </w:rPr>
    </w:lvl>
    <w:lvl w:ilvl="6" w:tentative="0">
      <w:start w:val="1"/>
      <w:numFmt w:val="decimal"/>
      <w:lvlText w:val="%1.%2.%3.%4.%5.%6.%7"/>
      <w:lvlJc w:val="left"/>
      <w:pPr>
        <w:tabs>
          <w:tab w:val="left" w:pos="0"/>
        </w:tabs>
        <w:ind w:left="1440" w:hanging="1440"/>
      </w:pPr>
      <w:rPr>
        <w:i/>
      </w:rPr>
    </w:lvl>
    <w:lvl w:ilvl="7" w:tentative="0">
      <w:start w:val="1"/>
      <w:numFmt w:val="decimal"/>
      <w:lvlText w:val="%1.%2.%3.%4.%5.%6.%7.%8"/>
      <w:lvlJc w:val="left"/>
      <w:pPr>
        <w:tabs>
          <w:tab w:val="left" w:pos="0"/>
        </w:tabs>
        <w:ind w:left="1440" w:hanging="1440"/>
      </w:pPr>
      <w:rPr>
        <w:i/>
      </w:rPr>
    </w:lvl>
    <w:lvl w:ilvl="8" w:tentative="0">
      <w:start w:val="1"/>
      <w:numFmt w:val="decimal"/>
      <w:lvlText w:val="%1.%2.%3.%4.%5.%6.%7.%8.%9"/>
      <w:lvlJc w:val="left"/>
      <w:pPr>
        <w:tabs>
          <w:tab w:val="left" w:pos="0"/>
        </w:tabs>
        <w:ind w:left="1800" w:hanging="1800"/>
      </w:pPr>
      <w:rPr>
        <w:i/>
      </w:rPr>
    </w:lvl>
  </w:abstractNum>
  <w:abstractNum w:abstractNumId="5">
    <w:nsid w:val="0000001A"/>
    <w:multiLevelType w:val="multilevel"/>
    <w:tmpl w:val="0000001A"/>
    <w:lvl w:ilvl="0" w:tentative="0">
      <w:start w:val="1"/>
      <w:numFmt w:val="upperRoman"/>
      <w:lvlText w:val="%1."/>
      <w:lvlJc w:val="left"/>
      <w:pPr>
        <w:tabs>
          <w:tab w:val="left" w:pos="0"/>
        </w:tabs>
        <w:ind w:left="360" w:hanging="360"/>
      </w:pPr>
      <w:rPr>
        <w:rFonts w:ascii="Times New Roman" w:hAnsi="Times New Roman"/>
        <w:sz w:val="20"/>
      </w:rPr>
    </w:lvl>
    <w:lvl w:ilvl="1" w:tentative="0">
      <w:start w:val="1"/>
      <w:numFmt w:val="upperLetter"/>
      <w:lvlText w:val="%2."/>
      <w:lvlJc w:val="left"/>
      <w:pPr>
        <w:tabs>
          <w:tab w:val="left" w:pos="0"/>
        </w:tabs>
        <w:ind w:left="720" w:hanging="360"/>
      </w:pPr>
      <w:rPr>
        <w:rFonts w:ascii="Times New Roman" w:hAnsi="Times New Roman"/>
        <w:sz w:val="20"/>
      </w:rPr>
    </w:lvl>
    <w:lvl w:ilvl="2" w:tentative="0">
      <w:start w:val="1"/>
      <w:numFmt w:val="decimal"/>
      <w:lvlText w:val="%3."/>
      <w:lvlJc w:val="left"/>
      <w:pPr>
        <w:tabs>
          <w:tab w:val="left" w:pos="0"/>
        </w:tabs>
        <w:ind w:left="1080" w:hanging="360"/>
      </w:pPr>
      <w:rPr>
        <w:rFonts w:ascii="Times New Roman" w:hAnsi="Times New Roman"/>
        <w:sz w:val="20"/>
      </w:rPr>
    </w:lvl>
    <w:lvl w:ilvl="3" w:tentative="0">
      <w:start w:val="1"/>
      <w:numFmt w:val="lowerLetter"/>
      <w:lvlText w:val="%4."/>
      <w:lvlJc w:val="left"/>
      <w:pPr>
        <w:tabs>
          <w:tab w:val="left" w:pos="0"/>
        </w:tabs>
        <w:ind w:left="1440" w:hanging="360"/>
      </w:pPr>
      <w:rPr>
        <w:rFonts w:ascii="Times New Roman" w:hAnsi="Times New Roman"/>
        <w:sz w:val="20"/>
      </w:rPr>
    </w:lvl>
    <w:lvl w:ilvl="4" w:tentative="0">
      <w:start w:val="1"/>
      <w:numFmt w:val="lowerRoman"/>
      <w:lvlText w:val="%5."/>
      <w:lvlJc w:val="left"/>
      <w:pPr>
        <w:tabs>
          <w:tab w:val="left" w:pos="0"/>
        </w:tabs>
        <w:ind w:left="1800" w:hanging="360"/>
      </w:pPr>
      <w:rPr>
        <w:rFonts w:ascii="Times New Roman" w:hAnsi="Times New Roman"/>
        <w:sz w:val="20"/>
      </w:rPr>
    </w:lvl>
    <w:lvl w:ilvl="5" w:tentative="0">
      <w:start w:val="1"/>
      <w:numFmt w:val="decimal"/>
      <w:lvlText w:val="%6)"/>
      <w:lvlJc w:val="left"/>
      <w:pPr>
        <w:tabs>
          <w:tab w:val="left" w:pos="0"/>
        </w:tabs>
        <w:ind w:left="2160" w:hanging="360"/>
      </w:pPr>
      <w:rPr>
        <w:rFonts w:ascii="Times New Roman" w:hAnsi="Times New Roman"/>
        <w:sz w:val="20"/>
      </w:rPr>
    </w:lvl>
    <w:lvl w:ilvl="6" w:tentative="0">
      <w:start w:val="1"/>
      <w:numFmt w:val="lowerLetter"/>
      <w:lvlText w:val="%7)"/>
      <w:lvlJc w:val="left"/>
      <w:pPr>
        <w:tabs>
          <w:tab w:val="left" w:pos="0"/>
        </w:tabs>
        <w:ind w:left="2520" w:hanging="360"/>
      </w:pPr>
      <w:rPr>
        <w:rFonts w:ascii="Times New Roman" w:hAnsi="Times New Roman"/>
        <w:sz w:val="20"/>
      </w:rPr>
    </w:lvl>
    <w:lvl w:ilvl="7" w:tentative="0">
      <w:start w:val="1"/>
      <w:numFmt w:val="lowerRoman"/>
      <w:lvlText w:val="%8)"/>
      <w:lvlJc w:val="left"/>
      <w:pPr>
        <w:tabs>
          <w:tab w:val="left" w:pos="0"/>
        </w:tabs>
        <w:ind w:left="2880" w:hanging="360"/>
      </w:pPr>
      <w:rPr>
        <w:rFonts w:ascii="Times New Roman" w:hAnsi="Times New Roman"/>
        <w:sz w:val="20"/>
      </w:rPr>
    </w:lvl>
    <w:lvl w:ilvl="8" w:tentative="0">
      <w:start w:val="1"/>
      <w:numFmt w:val="decimal"/>
      <w:lvlText w:val="(%9)"/>
      <w:lvlJc w:val="left"/>
      <w:pPr>
        <w:tabs>
          <w:tab w:val="left" w:pos="0"/>
        </w:tabs>
        <w:ind w:left="3240" w:hanging="360"/>
      </w:pPr>
      <w:rPr>
        <w:rFonts w:ascii="Times New Roman" w:hAnsi="Times New Roman"/>
        <w:sz w:val="20"/>
      </w:rPr>
    </w:lvl>
  </w:abstractNum>
  <w:abstractNum w:abstractNumId="6">
    <w:nsid w:val="28934956"/>
    <w:multiLevelType w:val="singleLevel"/>
    <w:tmpl w:val="28934956"/>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6114"/>
    <w:rsid w:val="03DF48B9"/>
    <w:rsid w:val="07CB11DD"/>
    <w:rsid w:val="088C5715"/>
    <w:rsid w:val="0A207E53"/>
    <w:rsid w:val="1533484F"/>
    <w:rsid w:val="15F623A2"/>
    <w:rsid w:val="19A76BC3"/>
    <w:rsid w:val="1E4A3FC0"/>
    <w:rsid w:val="20C165EF"/>
    <w:rsid w:val="21096F89"/>
    <w:rsid w:val="26345571"/>
    <w:rsid w:val="296E5825"/>
    <w:rsid w:val="2DE7275E"/>
    <w:rsid w:val="320C2FFA"/>
    <w:rsid w:val="36F67AB7"/>
    <w:rsid w:val="38ED26C5"/>
    <w:rsid w:val="38F763D3"/>
    <w:rsid w:val="398377B4"/>
    <w:rsid w:val="3BC60FB3"/>
    <w:rsid w:val="3E6941AE"/>
    <w:rsid w:val="4C252FBC"/>
    <w:rsid w:val="4D2015B6"/>
    <w:rsid w:val="4D4E6A91"/>
    <w:rsid w:val="54651BD3"/>
    <w:rsid w:val="562431B2"/>
    <w:rsid w:val="56E1439B"/>
    <w:rsid w:val="59B171B0"/>
    <w:rsid w:val="5B21162A"/>
    <w:rsid w:val="5F6D2843"/>
    <w:rsid w:val="65B6441E"/>
    <w:rsid w:val="68D96168"/>
    <w:rsid w:val="6E69536A"/>
    <w:rsid w:val="6F4D6A39"/>
    <w:rsid w:val="74C5593D"/>
    <w:rsid w:val="750E70AC"/>
    <w:rsid w:val="765F6E06"/>
    <w:rsid w:val="799D0954"/>
    <w:rsid w:val="7B0B2562"/>
    <w:rsid w:val="7BE22960"/>
    <w:rsid w:val="7F7D0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7"/>
    <w:rPr>
      <w:rFonts w:ascii="Times-Roman-R" w:hAnsi="Times-Roman-R" w:cs="Times-Roman-R"/>
      <w:sz w:val="28"/>
      <w:szCs w:val="20"/>
      <w:lang w:eastAsia="ro-RO"/>
    </w:rPr>
  </w:style>
  <w:style w:type="paragraph" w:styleId="8">
    <w:name w:val="Body Text Indent"/>
    <w:basedOn w:val="1"/>
    <w:qFormat/>
    <w:uiPriority w:val="6"/>
    <w:pPr>
      <w:ind w:left="935" w:right="0" w:firstLine="561"/>
      <w:jc w:val="both"/>
    </w:pPr>
    <w:rPr>
      <w:sz w:val="28"/>
      <w:szCs w:val="28"/>
    </w:rPr>
  </w:style>
  <w:style w:type="paragraph" w:styleId="9">
    <w:name w:val="caption"/>
    <w:basedOn w:val="1"/>
    <w:next w:val="1"/>
    <w:qFormat/>
    <w:uiPriority w:val="6"/>
    <w:pPr>
      <w:suppressLineNumbers/>
      <w:spacing w:before="120" w:after="120"/>
    </w:pPr>
    <w:rPr>
      <w:rFonts w:cs="Arial"/>
      <w:i/>
      <w:iCs/>
      <w:sz w:val="24"/>
      <w:szCs w:val="24"/>
    </w:rPr>
  </w:style>
  <w:style w:type="paragraph" w:styleId="10">
    <w:name w:val="footer"/>
    <w:basedOn w:val="1"/>
    <w:qFormat/>
    <w:uiPriority w:val="0"/>
    <w:pPr>
      <w:tabs>
        <w:tab w:val="center" w:pos="4536"/>
        <w:tab w:val="right" w:pos="9072"/>
      </w:tabs>
    </w:pPr>
  </w:style>
  <w:style w:type="paragraph" w:styleId="11">
    <w:name w:val="header"/>
    <w:basedOn w:val="1"/>
    <w:qFormat/>
    <w:uiPriority w:val="0"/>
    <w:pPr>
      <w:tabs>
        <w:tab w:val="center" w:pos="4320"/>
        <w:tab w:val="right" w:pos="8640"/>
      </w:tabs>
    </w:pPr>
  </w:style>
  <w:style w:type="character" w:styleId="12">
    <w:name w:val="Hyperlink"/>
    <w:qFormat/>
    <w:uiPriority w:val="6"/>
    <w:rPr>
      <w:color w:val="0000FF"/>
      <w:u w:val="single"/>
    </w:rPr>
  </w:style>
  <w:style w:type="paragraph" w:styleId="13">
    <w:name w:val="List"/>
    <w:basedOn w:val="7"/>
    <w:qFormat/>
    <w:uiPriority w:val="7"/>
    <w:rPr>
      <w:rFonts w:cs="Arial"/>
    </w:rPr>
  </w:style>
  <w:style w:type="character" w:styleId="14">
    <w:name w:val="page number"/>
    <w:basedOn w:val="15"/>
    <w:qFormat/>
    <w:uiPriority w:val="0"/>
  </w:style>
  <w:style w:type="character" w:customStyle="1" w:styleId="15">
    <w:name w:val="Default Paragraph Font1"/>
    <w:qFormat/>
    <w:uiPriority w:val="6"/>
  </w:style>
  <w:style w:type="paragraph" w:styleId="16">
    <w:name w:val="Plain Text"/>
    <w:basedOn w:val="1"/>
    <w:qFormat/>
    <w:uiPriority w:val="0"/>
    <w:rPr>
      <w:rFonts w:ascii="Courier New" w:hAnsi="Courier New" w:cs="Courier New"/>
      <w:sz w:val="20"/>
      <w:szCs w:val="20"/>
    </w:rPr>
  </w:style>
  <w:style w:type="paragraph" w:styleId="17">
    <w:name w:val="Subtitle"/>
    <w:basedOn w:val="1"/>
    <w:next w:val="7"/>
    <w:qFormat/>
    <w:uiPriority w:val="6"/>
    <w:pPr>
      <w:spacing w:before="0" w:after="60"/>
      <w:jc w:val="center"/>
    </w:pPr>
    <w:rPr>
      <w:rFonts w:ascii="Arial" w:hAnsi="Arial" w:cs="Arial"/>
    </w:rPr>
  </w:style>
  <w:style w:type="character" w:customStyle="1" w:styleId="18">
    <w:name w:val="WW8Num1z0"/>
    <w:qFormat/>
    <w:uiPriority w:val="3"/>
  </w:style>
  <w:style w:type="character" w:customStyle="1" w:styleId="19">
    <w:name w:val="WW8Num1z1"/>
    <w:qFormat/>
    <w:uiPriority w:val="3"/>
  </w:style>
  <w:style w:type="character" w:customStyle="1" w:styleId="20">
    <w:name w:val="WW8Num1z2"/>
    <w:qFormat/>
    <w:uiPriority w:val="3"/>
  </w:style>
  <w:style w:type="character" w:customStyle="1" w:styleId="21">
    <w:name w:val="WW8Num1z3"/>
    <w:qFormat/>
    <w:uiPriority w:val="3"/>
  </w:style>
  <w:style w:type="character" w:customStyle="1" w:styleId="22">
    <w:name w:val="WW8Num1z4"/>
    <w:qFormat/>
    <w:uiPriority w:val="3"/>
  </w:style>
  <w:style w:type="character" w:customStyle="1" w:styleId="23">
    <w:name w:val="WW8Num1z5"/>
    <w:qFormat/>
    <w:uiPriority w:val="3"/>
  </w:style>
  <w:style w:type="character" w:customStyle="1" w:styleId="24">
    <w:name w:val="WW8Num1z6"/>
    <w:qFormat/>
    <w:uiPriority w:val="3"/>
  </w:style>
  <w:style w:type="character" w:customStyle="1" w:styleId="25">
    <w:name w:val="WW8Num1z7"/>
    <w:qFormat/>
    <w:uiPriority w:val="3"/>
  </w:style>
  <w:style w:type="character" w:customStyle="1" w:styleId="26">
    <w:name w:val="WW8Num1z8"/>
    <w:qFormat/>
    <w:uiPriority w:val="3"/>
  </w:style>
  <w:style w:type="character" w:customStyle="1" w:styleId="27">
    <w:name w:val="WW8Num2z0"/>
    <w:qFormat/>
    <w:uiPriority w:val="3"/>
    <w:rPr>
      <w:rFonts w:hint="default" w:ascii="Times-Roman-R" w:hAnsi="Times-Roman-R" w:cs="Times New Roman"/>
      <w:lang w:val="fr-FR"/>
    </w:rPr>
  </w:style>
  <w:style w:type="character" w:customStyle="1" w:styleId="28">
    <w:name w:val="WW8Num2z1"/>
    <w:qFormat/>
    <w:uiPriority w:val="3"/>
    <w:rPr>
      <w:rFonts w:hint="default" w:ascii="Courier New" w:hAnsi="Courier New" w:cs="Courier New"/>
    </w:rPr>
  </w:style>
  <w:style w:type="character" w:customStyle="1" w:styleId="29">
    <w:name w:val="WW8Num2z2"/>
    <w:qFormat/>
    <w:uiPriority w:val="3"/>
    <w:rPr>
      <w:rFonts w:hint="default" w:ascii="Wingdings" w:hAnsi="Wingdings" w:cs="Wingdings"/>
    </w:rPr>
  </w:style>
  <w:style w:type="character" w:customStyle="1" w:styleId="30">
    <w:name w:val="WW8Num2z3"/>
    <w:qFormat/>
    <w:uiPriority w:val="3"/>
    <w:rPr>
      <w:rFonts w:hint="default" w:ascii="Symbol" w:hAnsi="Symbol" w:cs="Symbol"/>
    </w:rPr>
  </w:style>
  <w:style w:type="paragraph" w:customStyle="1" w:styleId="31">
    <w:name w:val="Stil titlu"/>
    <w:basedOn w:val="1"/>
    <w:next w:val="17"/>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32">
    <w:name w:val="Index"/>
    <w:basedOn w:val="1"/>
    <w:qFormat/>
    <w:uiPriority w:val="6"/>
    <w:pPr>
      <w:suppressLineNumbers/>
    </w:pPr>
    <w:rPr>
      <w:rFonts w:cs="Arial"/>
    </w:rPr>
  </w:style>
  <w:style w:type="paragraph" w:customStyle="1" w:styleId="33">
    <w:name w:val="Body Text 21"/>
    <w:basedOn w:val="1"/>
    <w:qFormat/>
    <w:uiPriority w:val="6"/>
    <w:pPr>
      <w:jc w:val="both"/>
    </w:pPr>
    <w:rPr>
      <w:rFonts w:ascii="Times-Roman-R" w:hAnsi="Times-Roman-R" w:cs="Times-Roman-R"/>
      <w:sz w:val="28"/>
      <w:szCs w:val="20"/>
      <w:lang w:val="ro-RO" w:eastAsia="ro-RO"/>
    </w:rPr>
  </w:style>
  <w:style w:type="paragraph" w:customStyle="1" w:styleId="34">
    <w:name w:val=" Char Char"/>
    <w:basedOn w:val="1"/>
    <w:qFormat/>
    <w:uiPriority w:val="6"/>
    <w:pPr>
      <w:spacing w:before="0" w:after="160" w:line="240" w:lineRule="exact"/>
    </w:pPr>
    <w:rPr>
      <w:rFonts w:ascii="Tahoma" w:hAnsi="Tahoma" w:cs="Tahoma"/>
      <w:sz w:val="20"/>
      <w:szCs w:val="20"/>
    </w:rPr>
  </w:style>
  <w:style w:type="paragraph" w:customStyle="1" w:styleId="35">
    <w:name w:val=" Char Char Caracter Caracter Caracter Caracter"/>
    <w:basedOn w:val="1"/>
    <w:qFormat/>
    <w:uiPriority w:val="6"/>
    <w:rPr>
      <w:lang w:val="pl-PL" w:eastAsia="pl-PL"/>
    </w:rPr>
  </w:style>
  <w:style w:type="paragraph" w:customStyle="1" w:styleId="36">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7">
    <w:name w:val="Conținut tabel"/>
    <w:basedOn w:val="1"/>
    <w:qFormat/>
    <w:uiPriority w:val="6"/>
    <w:pPr>
      <w:suppressLineNumbers/>
    </w:pPr>
  </w:style>
  <w:style w:type="paragraph" w:customStyle="1" w:styleId="38">
    <w:name w:val="Titlu de tabel"/>
    <w:basedOn w:val="37"/>
    <w:qFormat/>
    <w:uiPriority w:val="7"/>
    <w:pPr>
      <w:suppressLineNumbers/>
      <w:jc w:val="center"/>
    </w:pPr>
    <w:rPr>
      <w:b/>
      <w:bCs/>
    </w:rPr>
  </w:style>
  <w:style w:type="paragraph" w:customStyle="1" w:styleId="39">
    <w:name w:val="Indent corp text 2"/>
    <w:basedOn w:val="40"/>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40">
    <w:name w:val="Standard"/>
    <w:qFormat/>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 w:type="paragraph" w:customStyle="1" w:styleId="41">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42">
    <w:name w:val="Normal (Web)1"/>
    <w:basedOn w:val="1"/>
    <w:qFormat/>
    <w:uiPriority w:val="7"/>
    <w:pPr>
      <w:widowControl w:val="0"/>
      <w:suppressAutoHyphens w:val="0"/>
    </w:pPr>
    <w:rPr>
      <w:rFonts w:eastAsia="SimSun"/>
      <w:kern w:val="2"/>
      <w:lang w:val="en-US" w:eastAsia="zh-CN"/>
    </w:rPr>
  </w:style>
  <w:style w:type="character" w:customStyle="1" w:styleId="43">
    <w:name w:val="Body text_"/>
    <w:link w:val="44"/>
    <w:qFormat/>
    <w:uiPriority w:val="6"/>
    <w:rPr>
      <w:sz w:val="13"/>
      <w:szCs w:val="13"/>
    </w:rPr>
  </w:style>
  <w:style w:type="paragraph" w:customStyle="1" w:styleId="44">
    <w:name w:val="Body text"/>
    <w:basedOn w:val="1"/>
    <w:link w:val="43"/>
    <w:qFormat/>
    <w:uiPriority w:val="6"/>
    <w:pPr>
      <w:shd w:val="clear" w:color="auto" w:fill="FFFFFF"/>
      <w:spacing w:before="0" w:after="300" w:line="163" w:lineRule="exact"/>
      <w:ind w:left="0" w:right="0" w:hanging="520"/>
    </w:pPr>
    <w:rPr>
      <w:sz w:val="13"/>
      <w:szCs w:val="13"/>
    </w:rPr>
  </w:style>
  <w:style w:type="paragraph" w:customStyle="1" w:styleId="45">
    <w:name w:val="Style6"/>
    <w:basedOn w:val="1"/>
    <w:qFormat/>
    <w:uiPriority w:val="0"/>
    <w:pPr>
      <w:widowControl w:val="0"/>
      <w:autoSpaceDE w:val="0"/>
      <w:jc w:val="both"/>
    </w:pPr>
  </w:style>
  <w:style w:type="character" w:customStyle="1" w:styleId="46">
    <w:name w:val="Font Style43"/>
    <w:basedOn w:val="15"/>
    <w:qFormat/>
    <w:uiPriority w:val="0"/>
    <w:rPr>
      <w:rFonts w:ascii="Arial" w:hAnsi="Arial" w:cs="Arial"/>
      <w:sz w:val="22"/>
      <w:szCs w:val="22"/>
    </w:rPr>
  </w:style>
  <w:style w:type="paragraph" w:customStyle="1" w:styleId="47">
    <w:name w:val="Default Text:2"/>
    <w:basedOn w:val="1"/>
    <w:qFormat/>
    <w:uiPriority w:val="0"/>
    <w:rPr>
      <w:lang w:val="en-GB"/>
    </w:rPr>
  </w:style>
  <w:style w:type="paragraph" w:customStyle="1" w:styleId="48">
    <w:name w:val="Style10"/>
    <w:basedOn w:val="1"/>
    <w:qFormat/>
    <w:uiPriority w:val="0"/>
    <w:pPr>
      <w:widowControl w:val="0"/>
      <w:autoSpaceDE w:val="0"/>
      <w:spacing w:line="278" w:lineRule="exact"/>
      <w:jc w:val="both"/>
    </w:pPr>
  </w:style>
  <w:style w:type="character" w:customStyle="1" w:styleId="49">
    <w:name w:val="Font Style42"/>
    <w:basedOn w:val="15"/>
    <w:qFormat/>
    <w:uiPriority w:val="0"/>
    <w:rPr>
      <w:rFonts w:ascii="Arial" w:hAnsi="Arial" w:cs="Arial"/>
      <w:b/>
      <w:bCs/>
      <w:sz w:val="22"/>
      <w:szCs w:val="22"/>
    </w:rPr>
  </w:style>
  <w:style w:type="paragraph" w:customStyle="1" w:styleId="50">
    <w:name w:val="Default Text:1"/>
    <w:basedOn w:val="1"/>
    <w:qFormat/>
    <w:uiPriority w:val="0"/>
    <w:pPr>
      <w:overflowPunct w:val="0"/>
      <w:autoSpaceDE w:val="0"/>
      <w:textAlignment w:val="baseline"/>
    </w:pPr>
    <w:rPr>
      <w:szCs w:val="20"/>
    </w:rPr>
  </w:style>
  <w:style w:type="paragraph" w:customStyle="1" w:styleId="51">
    <w:name w:val="text - 3 mezera"/>
    <w:basedOn w:val="1"/>
    <w:uiPriority w:val="0"/>
    <w:pPr>
      <w:widowControl w:val="0"/>
      <w:suppressAutoHyphens/>
      <w:spacing w:before="60" w:line="240" w:lineRule="exact"/>
      <w:jc w:val="both"/>
    </w:pPr>
    <w:rPr>
      <w:rFonts w:ascii="Arial" w:hAnsi="Arial" w:eastAsia="Calibri" w:cs="Calibri"/>
      <w:sz w:val="22"/>
      <w:szCs w:val="20"/>
      <w:lang w:val="cs-CZ" w:eastAsia="ar-SA"/>
    </w:rPr>
  </w:style>
  <w:style w:type="paragraph" w:customStyle="1" w:styleId="52">
    <w:name w:val="List Paragraph"/>
    <w:basedOn w:val="1"/>
    <w:uiPriority w:val="7"/>
    <w:pPr>
      <w:ind w:left="720" w:right="0" w:firstLine="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14</TotalTime>
  <ScaleCrop>false</ScaleCrop>
  <LinksUpToDate>false</LinksUpToDate>
  <Application>WPS Office_12.2.0.16909_F1E327BC-269C-435d-A152-05C5408002CA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2024-05-29T07:33:00Z</cp:lastPrinted>
  <dcterms:modified xsi:type="dcterms:W3CDTF">2024-05-29T11:50:11Z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E539C28E01D647D1B45FB5073DEB5CBD</vt:lpwstr>
  </property>
</Properties>
</file>